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5244DA" w14:textId="66101CCA" w:rsidR="00630DD9" w:rsidRDefault="007B0A4F" w:rsidP="00E062FE">
      <w:pPr>
        <w:pStyle w:val="Header"/>
        <w:tabs>
          <w:tab w:val="clear" w:pos="4320"/>
          <w:tab w:val="clear" w:pos="8640"/>
        </w:tabs>
        <w:outlineLvl w:val="0"/>
        <w:rPr>
          <w:rFonts w:ascii="Arial" w:hAnsi="Arial" w:cs="Arial"/>
          <w:b/>
          <w:sz w:val="20"/>
        </w:rPr>
      </w:pPr>
      <w:bookmarkStart w:id="0" w:name="OLE_LINK1"/>
      <w:bookmarkStart w:id="1" w:name="_GoBack"/>
      <w:bookmarkEnd w:id="1"/>
      <w:r>
        <w:rPr>
          <w:rFonts w:ascii="Arial" w:hAnsi="Arial" w:cs="Arial"/>
          <w:b/>
          <w:sz w:val="20"/>
        </w:rPr>
        <w:t>`</w:t>
      </w:r>
    </w:p>
    <w:p w14:paraId="5BE62C33" w14:textId="5D72BDC9" w:rsidR="007A3E3B" w:rsidRPr="0016455F" w:rsidRDefault="009E6CF3" w:rsidP="00E062FE">
      <w:pPr>
        <w:pStyle w:val="Header"/>
        <w:tabs>
          <w:tab w:val="clear" w:pos="4320"/>
          <w:tab w:val="clear" w:pos="8640"/>
        </w:tabs>
        <w:outlineLvl w:val="0"/>
        <w:rPr>
          <w:rFonts w:ascii="Arial" w:hAnsi="Arial" w:cs="Arial"/>
          <w:b/>
          <w:sz w:val="20"/>
        </w:rPr>
      </w:pPr>
      <w:r w:rsidRPr="008130F6">
        <w:rPr>
          <w:noProof/>
          <w:color w:val="FF0000"/>
          <w:highlight w:val="yellow"/>
        </w:rPr>
        <mc:AlternateContent>
          <mc:Choice Requires="wps">
            <w:drawing>
              <wp:anchor distT="0" distB="0" distL="114300" distR="114300" simplePos="0" relativeHeight="251657728" behindDoc="0" locked="0" layoutInCell="1" allowOverlap="1" wp14:anchorId="3B6A3CD7" wp14:editId="030B6FB4">
                <wp:simplePos x="0" y="0"/>
                <wp:positionH relativeFrom="page">
                  <wp:posOffset>5524500</wp:posOffset>
                </wp:positionH>
                <wp:positionV relativeFrom="paragraph">
                  <wp:posOffset>-1168399</wp:posOffset>
                </wp:positionV>
                <wp:extent cx="1405255" cy="920750"/>
                <wp:effectExtent l="0" t="0" r="4445" b="1270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5255" cy="920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5B7D25" w14:textId="3A7668B6" w:rsidR="00D14552" w:rsidRPr="00093973" w:rsidRDefault="00D14552">
                            <w:pPr>
                              <w:spacing w:line="300" w:lineRule="auto"/>
                              <w:rPr>
                                <w:rFonts w:ascii="Arial" w:hAnsi="Arial"/>
                                <w:sz w:val="15"/>
                              </w:rPr>
                            </w:pPr>
                            <w:r w:rsidRPr="00093973">
                              <w:rPr>
                                <w:rFonts w:ascii="Arial" w:hAnsi="Arial"/>
                                <w:sz w:val="15"/>
                              </w:rPr>
                              <w:t xml:space="preserve">Contact: </w:t>
                            </w:r>
                            <w:r>
                              <w:rPr>
                                <w:rFonts w:ascii="Arial" w:hAnsi="Arial"/>
                                <w:sz w:val="15"/>
                              </w:rPr>
                              <w:t>Charles Carneiro</w:t>
                            </w:r>
                          </w:p>
                          <w:p w14:paraId="36DCB8B4" w14:textId="77777777" w:rsidR="00D14552" w:rsidRPr="00093973" w:rsidRDefault="00D14552">
                            <w:pPr>
                              <w:spacing w:line="300" w:lineRule="auto"/>
                              <w:rPr>
                                <w:rFonts w:ascii="Arial" w:hAnsi="Arial"/>
                                <w:sz w:val="15"/>
                              </w:rPr>
                            </w:pPr>
                            <w:r w:rsidRPr="00093973">
                              <w:rPr>
                                <w:rFonts w:ascii="Arial" w:hAnsi="Arial"/>
                                <w:sz w:val="15"/>
                              </w:rPr>
                              <w:t>Milliman, Inc.</w:t>
                            </w:r>
                          </w:p>
                          <w:p w14:paraId="2DFE8AE5" w14:textId="57687D68" w:rsidR="00D14552" w:rsidRDefault="00D14552">
                            <w:pPr>
                              <w:spacing w:line="300" w:lineRule="auto"/>
                              <w:rPr>
                                <w:rFonts w:ascii="Arial" w:hAnsi="Arial"/>
                                <w:sz w:val="15"/>
                                <w:szCs w:val="15"/>
                              </w:rPr>
                            </w:pPr>
                            <w:r w:rsidRPr="00957CD8">
                              <w:rPr>
                                <w:rFonts w:ascii="Arial" w:hAnsi="Arial"/>
                                <w:sz w:val="15"/>
                                <w:szCs w:val="15"/>
                              </w:rPr>
                              <w:t xml:space="preserve">Tel: </w:t>
                            </w:r>
                            <w:r w:rsidRPr="00957CD8">
                              <w:rPr>
                                <w:rFonts w:ascii="Arial" w:hAnsi="Arial" w:cs="Arial"/>
                                <w:sz w:val="15"/>
                                <w:szCs w:val="15"/>
                              </w:rPr>
                              <w:t>+</w:t>
                            </w:r>
                            <w:r>
                              <w:rPr>
                                <w:rFonts w:ascii="Arial" w:hAnsi="Arial" w:cs="Arial"/>
                                <w:sz w:val="15"/>
                                <w:szCs w:val="15"/>
                              </w:rPr>
                              <w:t>65 98104938</w:t>
                            </w:r>
                          </w:p>
                          <w:p w14:paraId="478B701C" w14:textId="2CED48F5" w:rsidR="00D14552" w:rsidRPr="0049797F" w:rsidRDefault="00384F7B">
                            <w:pPr>
                              <w:spacing w:line="300" w:lineRule="auto"/>
                              <w:rPr>
                                <w:rFonts w:ascii="Arial" w:hAnsi="Arial"/>
                                <w:sz w:val="15"/>
                                <w:szCs w:val="15"/>
                              </w:rPr>
                            </w:pPr>
                            <w:hyperlink r:id="rId8" w:history="1">
                              <w:r w:rsidR="00D14552" w:rsidRPr="00F75055">
                                <w:rPr>
                                  <w:rStyle w:val="Hyperlink"/>
                                  <w:rFonts w:ascii="Arial" w:hAnsi="Arial"/>
                                  <w:sz w:val="15"/>
                                  <w:szCs w:val="15"/>
                                </w:rPr>
                                <w:t>charles.carneiro@milliman.com</w:t>
                              </w:r>
                            </w:hyperlink>
                            <w:r w:rsidR="00D14552">
                              <w:rPr>
                                <w:rFonts w:ascii="Arial" w:hAnsi="Arial"/>
                                <w:sz w:val="15"/>
                                <w:szCs w:val="15"/>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6A3CD7" id="_x0000_t202" coordsize="21600,21600" o:spt="202" path="m,l,21600r21600,l21600,xe">
                <v:stroke joinstyle="miter"/>
                <v:path gradientshapeok="t" o:connecttype="rect"/>
              </v:shapetype>
              <v:shape id="Text Box 4" o:spid="_x0000_s1026" type="#_x0000_t202" style="position:absolute;margin-left:435pt;margin-top:-92pt;width:110.65pt;height:72.5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" filled="f" stroked="f">
                <v:textbox inset="0,0,0,0">
                  <w:txbxContent>
                    <w:p w14:paraId="1E5B7D25" w14:textId="3A7668B6" w:rsidR="00D14552" w:rsidRPr="00093973" w:rsidRDefault="00D14552">
                      <w:pPr>
                        <w:spacing w:line="300" w:lineRule="auto"/>
                        <w:rPr>
                          <w:rFonts w:ascii="Arial" w:hAnsi="Arial"/>
                          <w:sz w:val="15"/>
                        </w:rPr>
                      </w:pPr>
                      <w:r w:rsidRPr="00093973">
                        <w:rPr>
                          <w:rFonts w:ascii="Arial" w:hAnsi="Arial"/>
                          <w:sz w:val="15"/>
                        </w:rPr>
                        <w:t xml:space="preserve">Contact: </w:t>
                      </w:r>
                      <w:r>
                        <w:rPr>
                          <w:rFonts w:ascii="Arial" w:hAnsi="Arial"/>
                          <w:sz w:val="15"/>
                        </w:rPr>
                        <w:t>Charles Carneiro</w:t>
                      </w:r>
                    </w:p>
                    <w:p w14:paraId="36DCB8B4" w14:textId="77777777" w:rsidR="00D14552" w:rsidRPr="00093973" w:rsidRDefault="00D14552">
                      <w:pPr>
                        <w:spacing w:line="300" w:lineRule="auto"/>
                        <w:rPr>
                          <w:rFonts w:ascii="Arial" w:hAnsi="Arial"/>
                          <w:sz w:val="15"/>
                        </w:rPr>
                      </w:pPr>
                      <w:r w:rsidRPr="00093973">
                        <w:rPr>
                          <w:rFonts w:ascii="Arial" w:hAnsi="Arial"/>
                          <w:sz w:val="15"/>
                        </w:rPr>
                        <w:t>Milliman, Inc.</w:t>
                      </w:r>
                    </w:p>
                    <w:p w14:paraId="2DFE8AE5" w14:textId="57687D68" w:rsidR="00D14552" w:rsidRDefault="00D14552">
                      <w:pPr>
                        <w:spacing w:line="300" w:lineRule="auto"/>
                        <w:rPr>
                          <w:rFonts w:ascii="Arial" w:hAnsi="Arial"/>
                          <w:sz w:val="15"/>
                          <w:szCs w:val="15"/>
                        </w:rPr>
                      </w:pPr>
                      <w:r w:rsidRPr="00957CD8">
                        <w:rPr>
                          <w:rFonts w:ascii="Arial" w:hAnsi="Arial"/>
                          <w:sz w:val="15"/>
                          <w:szCs w:val="15"/>
                        </w:rPr>
                        <w:t xml:space="preserve">Tel: </w:t>
                      </w:r>
                      <w:r w:rsidRPr="00957CD8">
                        <w:rPr>
                          <w:rFonts w:ascii="Arial" w:hAnsi="Arial" w:cs="Arial"/>
                          <w:sz w:val="15"/>
                          <w:szCs w:val="15"/>
                        </w:rPr>
                        <w:t>+</w:t>
                      </w:r>
                      <w:r>
                        <w:rPr>
                          <w:rFonts w:ascii="Arial" w:hAnsi="Arial" w:cs="Arial"/>
                          <w:sz w:val="15"/>
                          <w:szCs w:val="15"/>
                        </w:rPr>
                        <w:t>65 98104938</w:t>
                      </w:r>
                    </w:p>
                    <w:p w14:paraId="478B701C" w14:textId="2CED48F5" w:rsidR="00D14552" w:rsidRPr="0049797F" w:rsidRDefault="00384F7B">
                      <w:pPr>
                        <w:spacing w:line="300" w:lineRule="auto"/>
                        <w:rPr>
                          <w:rFonts w:ascii="Arial" w:hAnsi="Arial"/>
                          <w:sz w:val="15"/>
                          <w:szCs w:val="15"/>
                        </w:rPr>
                      </w:pPr>
                      <w:hyperlink r:id="rId9" w:history="1">
                        <w:r w:rsidR="00D14552" w:rsidRPr="00F75055">
                          <w:rPr>
                            <w:rStyle w:val="Hyperlink"/>
                            <w:rFonts w:ascii="Arial" w:hAnsi="Arial"/>
                            <w:sz w:val="15"/>
                            <w:szCs w:val="15"/>
                          </w:rPr>
                          <w:t>charles.carneiro@milliman.com</w:t>
                        </w:r>
                      </w:hyperlink>
                      <w:r w:rsidR="00D14552">
                        <w:rPr>
                          <w:rFonts w:ascii="Arial" w:hAnsi="Arial"/>
                          <w:sz w:val="15"/>
                          <w:szCs w:val="15"/>
                        </w:rPr>
                        <w:t xml:space="preserve"> </w:t>
                      </w:r>
                    </w:p>
                  </w:txbxContent>
                </v:textbox>
                <w10:wrap anchorx="page"/>
              </v:shape>
            </w:pict>
          </mc:Fallback>
        </mc:AlternateContent>
      </w:r>
      <w:bookmarkEnd w:id="0"/>
      <w:r w:rsidR="007A3E3B" w:rsidRPr="009618C0">
        <w:rPr>
          <w:rFonts w:ascii="Arial" w:hAnsi="Arial" w:cs="Arial"/>
          <w:b/>
          <w:sz w:val="20"/>
        </w:rPr>
        <w:t>FOR IMMEDIATE RELEASE</w:t>
      </w:r>
    </w:p>
    <w:p w14:paraId="69BF26A6" w14:textId="77777777" w:rsidR="003C31C4" w:rsidRDefault="003C31C4" w:rsidP="008640BB">
      <w:pPr>
        <w:jc w:val="center"/>
        <w:rPr>
          <w:rFonts w:ascii="Arial" w:hAnsi="Arial" w:cs="Arial"/>
          <w:b/>
          <w:sz w:val="28"/>
          <w:szCs w:val="28"/>
        </w:rPr>
      </w:pPr>
    </w:p>
    <w:p w14:paraId="771093D3" w14:textId="4BAA6D66" w:rsidR="006C5FC9" w:rsidRDefault="00F41F27" w:rsidP="006C5FC9">
      <w:pPr>
        <w:spacing w:line="360" w:lineRule="atLeast"/>
        <w:jc w:val="center"/>
        <w:rPr>
          <w:rFonts w:ascii="Arial" w:hAnsi="Arial" w:cs="Arial"/>
          <w:b/>
          <w:sz w:val="28"/>
          <w:szCs w:val="28"/>
        </w:rPr>
      </w:pPr>
      <w:r>
        <w:rPr>
          <w:rFonts w:ascii="Arial" w:hAnsi="Arial" w:cs="Arial"/>
          <w:b/>
          <w:sz w:val="28"/>
          <w:szCs w:val="28"/>
        </w:rPr>
        <w:t>Milliman study</w:t>
      </w:r>
      <w:r w:rsidR="00B13162">
        <w:rPr>
          <w:rFonts w:ascii="Arial" w:hAnsi="Arial" w:cs="Arial"/>
          <w:b/>
          <w:sz w:val="28"/>
          <w:szCs w:val="28"/>
        </w:rPr>
        <w:t xml:space="preserve">: </w:t>
      </w:r>
      <w:r w:rsidR="00CE5620">
        <w:rPr>
          <w:rFonts w:ascii="Arial" w:hAnsi="Arial" w:cs="Arial"/>
          <w:b/>
          <w:sz w:val="28"/>
          <w:szCs w:val="28"/>
        </w:rPr>
        <w:t xml:space="preserve">Steady </w:t>
      </w:r>
      <w:r w:rsidR="00B13162">
        <w:rPr>
          <w:rFonts w:ascii="Arial" w:hAnsi="Arial" w:cs="Arial"/>
          <w:b/>
          <w:sz w:val="28"/>
          <w:szCs w:val="28"/>
        </w:rPr>
        <w:t>Embedde</w:t>
      </w:r>
      <w:r w:rsidR="008100FC">
        <w:rPr>
          <w:rFonts w:ascii="Arial" w:hAnsi="Arial" w:cs="Arial"/>
          <w:b/>
          <w:sz w:val="28"/>
          <w:szCs w:val="28"/>
        </w:rPr>
        <w:t>d Value</w:t>
      </w:r>
      <w:r w:rsidR="00454DD2">
        <w:rPr>
          <w:rFonts w:ascii="Arial" w:hAnsi="Arial" w:cs="Arial"/>
          <w:b/>
          <w:sz w:val="28"/>
          <w:szCs w:val="28"/>
        </w:rPr>
        <w:t xml:space="preserve"> (EV)</w:t>
      </w:r>
      <w:r w:rsidR="008100FC">
        <w:rPr>
          <w:rFonts w:ascii="Arial" w:hAnsi="Arial" w:cs="Arial"/>
          <w:b/>
          <w:sz w:val="28"/>
          <w:szCs w:val="28"/>
        </w:rPr>
        <w:t xml:space="preserve"> </w:t>
      </w:r>
      <w:r w:rsidR="00CE5620">
        <w:rPr>
          <w:rFonts w:ascii="Arial" w:hAnsi="Arial" w:cs="Arial"/>
          <w:b/>
          <w:sz w:val="28"/>
          <w:szCs w:val="28"/>
        </w:rPr>
        <w:t>g</w:t>
      </w:r>
      <w:r w:rsidR="008100FC">
        <w:rPr>
          <w:rFonts w:ascii="Arial" w:hAnsi="Arial" w:cs="Arial"/>
          <w:b/>
          <w:sz w:val="28"/>
          <w:szCs w:val="28"/>
        </w:rPr>
        <w:t>rowth</w:t>
      </w:r>
      <w:r w:rsidR="00CE5620">
        <w:rPr>
          <w:rFonts w:ascii="Arial" w:hAnsi="Arial" w:cs="Arial"/>
          <w:b/>
          <w:sz w:val="28"/>
          <w:szCs w:val="28"/>
        </w:rPr>
        <w:t xml:space="preserve"> story among Asia insurers</w:t>
      </w:r>
      <w:r w:rsidR="00891CC1">
        <w:rPr>
          <w:rFonts w:ascii="Arial" w:hAnsi="Arial" w:cs="Arial"/>
          <w:b/>
          <w:sz w:val="28"/>
          <w:szCs w:val="28"/>
        </w:rPr>
        <w:t xml:space="preserve"> in </w:t>
      </w:r>
      <w:r w:rsidR="00A24A18">
        <w:rPr>
          <w:rFonts w:ascii="Arial" w:hAnsi="Arial" w:cs="Arial"/>
          <w:b/>
          <w:sz w:val="28"/>
          <w:szCs w:val="28"/>
        </w:rPr>
        <w:t>the first half of 20</w:t>
      </w:r>
      <w:r w:rsidR="00891CC1">
        <w:rPr>
          <w:rFonts w:ascii="Arial" w:hAnsi="Arial" w:cs="Arial"/>
          <w:b/>
          <w:sz w:val="28"/>
          <w:szCs w:val="28"/>
        </w:rPr>
        <w:t>19</w:t>
      </w:r>
    </w:p>
    <w:p w14:paraId="43C4E3E9" w14:textId="4AE7828A" w:rsidR="004F109D" w:rsidRDefault="000B00C7" w:rsidP="00132BB9">
      <w:pPr>
        <w:pStyle w:val="NormalWeb"/>
        <w:textAlignment w:val="top"/>
        <w:rPr>
          <w:color w:val="auto"/>
          <w:sz w:val="22"/>
          <w:szCs w:val="22"/>
          <w:lang w:val="en-IN" w:eastAsia="en-GB"/>
        </w:rPr>
      </w:pPr>
      <w:r w:rsidRPr="00891CC1">
        <w:rPr>
          <w:color w:val="auto"/>
          <w:sz w:val="22"/>
          <w:szCs w:val="22"/>
          <w:lang w:val="en-IN" w:eastAsia="en-GB"/>
        </w:rPr>
        <w:t>HONG KONG</w:t>
      </w:r>
      <w:r w:rsidR="00BC7B66" w:rsidRPr="00891CC1">
        <w:rPr>
          <w:color w:val="auto"/>
          <w:sz w:val="22"/>
          <w:szCs w:val="22"/>
          <w:lang w:val="en-IN" w:eastAsia="en-GB"/>
        </w:rPr>
        <w:t xml:space="preserve"> – </w:t>
      </w:r>
      <w:r w:rsidR="00CE5620" w:rsidRPr="002121E1">
        <w:rPr>
          <w:color w:val="auto"/>
          <w:sz w:val="22"/>
          <w:szCs w:val="22"/>
          <w:lang w:val="en-IN" w:eastAsia="en-GB"/>
        </w:rPr>
        <w:t xml:space="preserve">December </w:t>
      </w:r>
      <w:r w:rsidR="002121E1" w:rsidRPr="002121E1">
        <w:rPr>
          <w:color w:val="auto"/>
          <w:sz w:val="22"/>
          <w:szCs w:val="22"/>
          <w:lang w:val="en-IN" w:eastAsia="en-GB"/>
        </w:rPr>
        <w:t>23</w:t>
      </w:r>
      <w:r w:rsidR="00C862B9" w:rsidRPr="002121E1">
        <w:rPr>
          <w:color w:val="auto"/>
          <w:sz w:val="22"/>
          <w:szCs w:val="22"/>
          <w:lang w:val="en-IN" w:eastAsia="en-GB"/>
        </w:rPr>
        <w:t>,</w:t>
      </w:r>
      <w:r w:rsidR="00D14552" w:rsidRPr="002121E1">
        <w:rPr>
          <w:color w:val="auto"/>
          <w:sz w:val="22"/>
          <w:szCs w:val="22"/>
          <w:lang w:val="en-IN" w:eastAsia="en-GB"/>
        </w:rPr>
        <w:t xml:space="preserve"> 2019</w:t>
      </w:r>
      <w:r w:rsidR="00BC7B66" w:rsidRPr="00891CC1">
        <w:rPr>
          <w:color w:val="auto"/>
          <w:sz w:val="22"/>
          <w:szCs w:val="22"/>
          <w:lang w:val="en-IN" w:eastAsia="en-GB"/>
        </w:rPr>
        <w:t xml:space="preserve"> – </w:t>
      </w:r>
      <w:r w:rsidR="00630DD9" w:rsidRPr="00891CC1">
        <w:rPr>
          <w:color w:val="auto"/>
          <w:sz w:val="22"/>
          <w:szCs w:val="22"/>
          <w:lang w:val="en-IN" w:eastAsia="en-GB"/>
        </w:rPr>
        <w:t>Milliman, Inc., a premier global consu</w:t>
      </w:r>
      <w:r w:rsidR="00D14552" w:rsidRPr="00891CC1">
        <w:rPr>
          <w:color w:val="auto"/>
          <w:sz w:val="22"/>
          <w:szCs w:val="22"/>
          <w:lang w:val="en-IN" w:eastAsia="en-GB"/>
        </w:rPr>
        <w:t>lting and actu</w:t>
      </w:r>
      <w:r w:rsidR="00F41F27" w:rsidRPr="00891CC1">
        <w:rPr>
          <w:color w:val="auto"/>
          <w:sz w:val="22"/>
          <w:szCs w:val="22"/>
          <w:lang w:val="en-IN" w:eastAsia="en-GB"/>
        </w:rPr>
        <w:t>arial firm, today released its ‘201</w:t>
      </w:r>
      <w:r w:rsidR="004B602E" w:rsidRPr="00891CC1">
        <w:rPr>
          <w:color w:val="auto"/>
          <w:sz w:val="22"/>
          <w:szCs w:val="22"/>
          <w:lang w:val="en-IN" w:eastAsia="en-GB"/>
        </w:rPr>
        <w:t>9</w:t>
      </w:r>
      <w:r w:rsidR="00F41F27" w:rsidRPr="00891CC1">
        <w:rPr>
          <w:color w:val="auto"/>
          <w:sz w:val="22"/>
          <w:szCs w:val="22"/>
          <w:lang w:val="en-IN" w:eastAsia="en-GB"/>
        </w:rPr>
        <w:t xml:space="preserve"> Mid-Year Embedded Value Results: Asia</w:t>
      </w:r>
      <w:r w:rsidR="00891CC1">
        <w:rPr>
          <w:color w:val="auto"/>
          <w:sz w:val="22"/>
          <w:szCs w:val="22"/>
          <w:lang w:val="en-IN" w:eastAsia="en-GB"/>
        </w:rPr>
        <w:t>’ report. This update</w:t>
      </w:r>
      <w:r w:rsidR="00F41F27" w:rsidRPr="00891CC1">
        <w:rPr>
          <w:color w:val="auto"/>
          <w:sz w:val="22"/>
          <w:szCs w:val="22"/>
          <w:lang w:val="en-IN" w:eastAsia="en-GB"/>
        </w:rPr>
        <w:t xml:space="preserve"> supplements the ‘201</w:t>
      </w:r>
      <w:r w:rsidR="00AF5E08">
        <w:rPr>
          <w:color w:val="auto"/>
          <w:sz w:val="22"/>
          <w:szCs w:val="22"/>
          <w:lang w:val="en-IN" w:eastAsia="en-GB"/>
        </w:rPr>
        <w:t>8</w:t>
      </w:r>
      <w:r w:rsidR="00F41F27" w:rsidRPr="00891CC1">
        <w:rPr>
          <w:color w:val="auto"/>
          <w:sz w:val="22"/>
          <w:szCs w:val="22"/>
          <w:lang w:val="en-IN" w:eastAsia="en-GB"/>
        </w:rPr>
        <w:t xml:space="preserve"> Embedded Value Results: Asia’ report, released in September 201</w:t>
      </w:r>
      <w:r w:rsidR="00FF1984" w:rsidRPr="00891CC1">
        <w:rPr>
          <w:color w:val="auto"/>
          <w:sz w:val="22"/>
          <w:szCs w:val="22"/>
          <w:lang w:val="en-IN" w:eastAsia="en-GB"/>
        </w:rPr>
        <w:t>9</w:t>
      </w:r>
      <w:r w:rsidR="00F41F27" w:rsidRPr="00891CC1">
        <w:rPr>
          <w:color w:val="auto"/>
          <w:sz w:val="22"/>
          <w:szCs w:val="22"/>
          <w:lang w:val="en-IN" w:eastAsia="en-GB"/>
        </w:rPr>
        <w:t xml:space="preserve"> and includes 201</w:t>
      </w:r>
      <w:r w:rsidR="00891CC1">
        <w:rPr>
          <w:color w:val="auto"/>
          <w:sz w:val="22"/>
          <w:szCs w:val="22"/>
          <w:lang w:val="en-IN" w:eastAsia="en-GB"/>
        </w:rPr>
        <w:t>9</w:t>
      </w:r>
      <w:r w:rsidR="00F41F27" w:rsidRPr="00891CC1">
        <w:rPr>
          <w:color w:val="auto"/>
          <w:sz w:val="22"/>
          <w:szCs w:val="22"/>
          <w:lang w:val="en-IN" w:eastAsia="en-GB"/>
        </w:rPr>
        <w:t xml:space="preserve"> </w:t>
      </w:r>
      <w:r w:rsidR="008130F6" w:rsidRPr="00891CC1">
        <w:rPr>
          <w:color w:val="auto"/>
          <w:sz w:val="22"/>
          <w:szCs w:val="22"/>
          <w:lang w:val="en-IN" w:eastAsia="en-GB"/>
        </w:rPr>
        <w:t>mid-year results posted by Asian insurers</w:t>
      </w:r>
      <w:r w:rsidR="00891CC1">
        <w:rPr>
          <w:color w:val="auto"/>
          <w:sz w:val="22"/>
          <w:szCs w:val="22"/>
          <w:lang w:val="en-IN" w:eastAsia="en-GB"/>
        </w:rPr>
        <w:t xml:space="preserve">. </w:t>
      </w:r>
      <w:r w:rsidR="00587330" w:rsidRPr="00F93AD9">
        <w:rPr>
          <w:color w:val="auto"/>
          <w:sz w:val="22"/>
          <w:szCs w:val="22"/>
          <w:lang w:val="en-IN" w:eastAsia="en-GB"/>
        </w:rPr>
        <w:t>This year’s report</w:t>
      </w:r>
      <w:r w:rsidR="00587330">
        <w:rPr>
          <w:color w:val="auto"/>
          <w:sz w:val="22"/>
          <w:szCs w:val="22"/>
          <w:lang w:val="en-IN" w:eastAsia="en-GB"/>
        </w:rPr>
        <w:t xml:space="preserve"> </w:t>
      </w:r>
      <w:r w:rsidR="00587330" w:rsidRPr="00F93AD9">
        <w:rPr>
          <w:color w:val="auto"/>
          <w:sz w:val="22"/>
          <w:szCs w:val="22"/>
          <w:lang w:val="en-IN" w:eastAsia="en-GB"/>
        </w:rPr>
        <w:t>includes</w:t>
      </w:r>
      <w:r w:rsidR="00587330">
        <w:rPr>
          <w:color w:val="auto"/>
          <w:sz w:val="22"/>
          <w:szCs w:val="22"/>
          <w:lang w:val="en-IN" w:eastAsia="en-GB"/>
        </w:rPr>
        <w:t xml:space="preserve"> </w:t>
      </w:r>
      <w:r w:rsidR="00587330" w:rsidRPr="00F93AD9">
        <w:rPr>
          <w:color w:val="auto"/>
          <w:sz w:val="22"/>
          <w:szCs w:val="22"/>
          <w:lang w:val="en-IN" w:eastAsia="en-GB"/>
        </w:rPr>
        <w:t>mid-year results</w:t>
      </w:r>
      <w:r w:rsidR="00587330">
        <w:rPr>
          <w:color w:val="auto"/>
          <w:sz w:val="22"/>
          <w:szCs w:val="22"/>
          <w:lang w:val="en-IN" w:eastAsia="en-GB"/>
        </w:rPr>
        <w:t xml:space="preserve"> </w:t>
      </w:r>
      <w:r w:rsidR="00F054A0">
        <w:rPr>
          <w:color w:val="auto"/>
          <w:sz w:val="22"/>
          <w:szCs w:val="22"/>
          <w:lang w:val="en-IN" w:eastAsia="en-GB"/>
        </w:rPr>
        <w:t>of</w:t>
      </w:r>
      <w:r w:rsidR="00587330" w:rsidRPr="00F93AD9">
        <w:rPr>
          <w:color w:val="auto"/>
          <w:sz w:val="22"/>
          <w:szCs w:val="22"/>
          <w:lang w:val="en-IN" w:eastAsia="en-GB"/>
        </w:rPr>
        <w:t xml:space="preserve"> insurers in Japan</w:t>
      </w:r>
      <w:r w:rsidR="00F4230A">
        <w:rPr>
          <w:color w:val="auto"/>
          <w:sz w:val="22"/>
          <w:szCs w:val="22"/>
          <w:lang w:val="en-IN" w:eastAsia="en-GB"/>
        </w:rPr>
        <w:t>,</w:t>
      </w:r>
      <w:r w:rsidR="00587330" w:rsidRPr="00F93AD9">
        <w:rPr>
          <w:color w:val="auto"/>
          <w:sz w:val="22"/>
          <w:szCs w:val="22"/>
          <w:lang w:val="en-IN" w:eastAsia="en-GB"/>
        </w:rPr>
        <w:t xml:space="preserve"> </w:t>
      </w:r>
      <w:r w:rsidR="00F054A0">
        <w:rPr>
          <w:color w:val="auto"/>
          <w:sz w:val="22"/>
          <w:szCs w:val="22"/>
          <w:lang w:val="en-IN" w:eastAsia="en-GB"/>
        </w:rPr>
        <w:t xml:space="preserve">published </w:t>
      </w:r>
      <w:r w:rsidR="00587330" w:rsidRPr="00F93AD9">
        <w:rPr>
          <w:color w:val="auto"/>
          <w:sz w:val="22"/>
          <w:szCs w:val="22"/>
          <w:lang w:val="en-IN" w:eastAsia="en-GB"/>
        </w:rPr>
        <w:t>before 22 November 2019.</w:t>
      </w:r>
      <w:r w:rsidR="00587330">
        <w:rPr>
          <w:color w:val="auto"/>
          <w:sz w:val="22"/>
          <w:szCs w:val="22"/>
          <w:lang w:val="en-IN" w:eastAsia="en-GB"/>
        </w:rPr>
        <w:t xml:space="preserve">  </w:t>
      </w:r>
    </w:p>
    <w:p w14:paraId="0B553039" w14:textId="069DB33C" w:rsidR="00536022" w:rsidRPr="00891CC1" w:rsidRDefault="00C923B3" w:rsidP="00587330">
      <w:pPr>
        <w:pStyle w:val="NormalWeb"/>
        <w:textAlignment w:val="top"/>
        <w:rPr>
          <w:color w:val="auto"/>
          <w:sz w:val="22"/>
          <w:szCs w:val="22"/>
          <w:lang w:val="en-IN" w:eastAsia="en-GB"/>
        </w:rPr>
      </w:pPr>
      <w:r w:rsidRPr="00891CC1">
        <w:rPr>
          <w:color w:val="auto"/>
          <w:sz w:val="22"/>
          <w:szCs w:val="22"/>
          <w:lang w:val="en-IN" w:eastAsia="en-GB"/>
        </w:rPr>
        <w:t xml:space="preserve">“Bond yields declined in most markets over 2018-2019 but equity markets experienced significant volatility, amid trade tensions and geopolitical uncertainty.” </w:t>
      </w:r>
      <w:r w:rsidR="00536022" w:rsidRPr="00891CC1">
        <w:rPr>
          <w:color w:val="auto"/>
          <w:sz w:val="22"/>
          <w:szCs w:val="22"/>
          <w:lang w:val="en-IN" w:eastAsia="en-GB"/>
        </w:rPr>
        <w:t xml:space="preserve">said Milliman principal and consulting actuary Paul Sinnott.  </w:t>
      </w:r>
      <w:r w:rsidRPr="00891CC1">
        <w:rPr>
          <w:color w:val="auto"/>
          <w:sz w:val="22"/>
          <w:szCs w:val="22"/>
          <w:lang w:val="en-IN" w:eastAsia="en-GB"/>
        </w:rPr>
        <w:t>“Most companies in the region have experienced steady growth</w:t>
      </w:r>
      <w:r w:rsidR="00F26FD9">
        <w:rPr>
          <w:color w:val="auto"/>
          <w:sz w:val="22"/>
          <w:szCs w:val="22"/>
          <w:lang w:val="en-IN" w:eastAsia="en-GB"/>
        </w:rPr>
        <w:t xml:space="preserve">. </w:t>
      </w:r>
      <w:r w:rsidRPr="00891CC1">
        <w:rPr>
          <w:color w:val="auto"/>
          <w:sz w:val="22"/>
          <w:szCs w:val="22"/>
          <w:lang w:val="en-IN" w:eastAsia="en-GB"/>
        </w:rPr>
        <w:t xml:space="preserve"> </w:t>
      </w:r>
      <w:r w:rsidR="00F26FD9">
        <w:rPr>
          <w:color w:val="auto"/>
          <w:sz w:val="22"/>
          <w:szCs w:val="22"/>
          <w:lang w:val="en-IN" w:eastAsia="en-GB"/>
        </w:rPr>
        <w:t xml:space="preserve">For a variety of market-specific issues, highlighted in the report, </w:t>
      </w:r>
      <w:r w:rsidR="002E3BA6">
        <w:rPr>
          <w:color w:val="auto"/>
          <w:sz w:val="22"/>
          <w:szCs w:val="22"/>
          <w:lang w:val="en-IN" w:eastAsia="en-GB"/>
        </w:rPr>
        <w:t xml:space="preserve">growth in Value of New Business </w:t>
      </w:r>
      <w:r w:rsidRPr="00891CC1">
        <w:rPr>
          <w:color w:val="auto"/>
          <w:sz w:val="22"/>
          <w:szCs w:val="22"/>
          <w:lang w:val="en-IN" w:eastAsia="en-GB"/>
        </w:rPr>
        <w:t>(</w:t>
      </w:r>
      <w:r>
        <w:rPr>
          <w:color w:val="auto"/>
          <w:sz w:val="22"/>
          <w:szCs w:val="22"/>
          <w:lang w:val="en-IN" w:eastAsia="en-GB"/>
        </w:rPr>
        <w:t xml:space="preserve">VNB) varied across the region. </w:t>
      </w:r>
      <w:r w:rsidR="002E3BA6" w:rsidRPr="002E3BA6">
        <w:rPr>
          <w:color w:val="auto"/>
          <w:sz w:val="22"/>
          <w:szCs w:val="22"/>
          <w:lang w:val="en-IN" w:eastAsia="en-GB"/>
        </w:rPr>
        <w:t>The impact on EV and VNB of the recent protests and drop in mainland visitors to Hong Kong will be visible in the full year 2019 results.</w:t>
      </w:r>
      <w:r>
        <w:rPr>
          <w:color w:val="auto"/>
          <w:sz w:val="22"/>
          <w:szCs w:val="22"/>
          <w:lang w:val="en-IN" w:eastAsia="en-GB"/>
        </w:rPr>
        <w:t xml:space="preserve">” </w:t>
      </w:r>
    </w:p>
    <w:p w14:paraId="3B5118B3" w14:textId="67AEBE17" w:rsidR="00FF1984" w:rsidRPr="00891CC1" w:rsidRDefault="00FF1984" w:rsidP="00132BB9">
      <w:pPr>
        <w:pStyle w:val="NormalWeb"/>
        <w:textAlignment w:val="top"/>
        <w:rPr>
          <w:color w:val="auto"/>
          <w:sz w:val="22"/>
          <w:szCs w:val="22"/>
          <w:lang w:val="en-IN" w:eastAsia="en-GB"/>
        </w:rPr>
      </w:pPr>
      <w:r w:rsidRPr="00891CC1">
        <w:rPr>
          <w:color w:val="auto"/>
          <w:sz w:val="22"/>
          <w:szCs w:val="22"/>
          <w:lang w:val="en-IN" w:eastAsia="en-GB"/>
        </w:rPr>
        <w:t xml:space="preserve">A complimentary copy of the report is available for download on </w:t>
      </w:r>
      <w:hyperlink r:id="rId10" w:history="1">
        <w:r w:rsidR="002121E1">
          <w:rPr>
            <w:rStyle w:val="Hyperlink"/>
          </w:rPr>
          <w:t>http://www.milliman.com/insight/2019/2019-Mid-Year--Embedded-Value-Results-Asia/</w:t>
        </w:r>
      </w:hyperlink>
      <w:r w:rsidR="002121E1">
        <w:rPr>
          <w:color w:val="1F497D"/>
        </w:rPr>
        <w:t xml:space="preserve">. </w:t>
      </w:r>
    </w:p>
    <w:p w14:paraId="442EC823" w14:textId="3732EF10" w:rsidR="00880206" w:rsidRPr="00404873" w:rsidRDefault="00B13162" w:rsidP="00132BB9">
      <w:pPr>
        <w:pStyle w:val="NormalWeb"/>
        <w:textAlignment w:val="top"/>
        <w:rPr>
          <w:color w:val="auto"/>
          <w:sz w:val="22"/>
          <w:szCs w:val="22"/>
        </w:rPr>
      </w:pPr>
      <w:r w:rsidRPr="00404873">
        <w:rPr>
          <w:color w:val="auto"/>
          <w:sz w:val="22"/>
          <w:szCs w:val="22"/>
        </w:rPr>
        <w:t xml:space="preserve">A few key insights from </w:t>
      </w:r>
      <w:r w:rsidR="00880206" w:rsidRPr="00404873">
        <w:rPr>
          <w:color w:val="auto"/>
          <w:sz w:val="22"/>
          <w:szCs w:val="22"/>
        </w:rPr>
        <w:t>Asian report include:</w:t>
      </w:r>
    </w:p>
    <w:p w14:paraId="50929C9C" w14:textId="77777777" w:rsidR="00536022" w:rsidRPr="00404873" w:rsidRDefault="00536022" w:rsidP="00DB04DF">
      <w:pPr>
        <w:pStyle w:val="NormalWeb"/>
        <w:numPr>
          <w:ilvl w:val="0"/>
          <w:numId w:val="28"/>
        </w:numPr>
        <w:spacing w:before="0" w:beforeAutospacing="0" w:after="0" w:afterAutospacing="0" w:line="240" w:lineRule="auto"/>
        <w:textAlignment w:val="top"/>
        <w:rPr>
          <w:color w:val="auto"/>
          <w:sz w:val="22"/>
          <w:szCs w:val="22"/>
          <w:lang w:val="en-IN" w:eastAsia="en-GB"/>
        </w:rPr>
      </w:pPr>
      <w:r w:rsidRPr="00404873">
        <w:rPr>
          <w:color w:val="auto"/>
          <w:sz w:val="22"/>
          <w:szCs w:val="22"/>
          <w:lang w:val="en-IN" w:eastAsia="en-GB"/>
        </w:rPr>
        <w:t>China continues to lead EV growth in the Asia region, with almost all insurers recording double-digit growth in EV.</w:t>
      </w:r>
    </w:p>
    <w:p w14:paraId="269ACFFD" w14:textId="77777777" w:rsidR="00891CC1" w:rsidRDefault="00891CC1" w:rsidP="00DB04DF">
      <w:pPr>
        <w:pStyle w:val="RRBody"/>
        <w:numPr>
          <w:ilvl w:val="0"/>
          <w:numId w:val="28"/>
        </w:numPr>
        <w:spacing w:before="0" w:after="0" w:line="240" w:lineRule="auto"/>
        <w:textAlignment w:val="top"/>
        <w:rPr>
          <w:rFonts w:ascii="Arial" w:hAnsi="Arial" w:cs="Arial"/>
          <w:sz w:val="22"/>
          <w:szCs w:val="22"/>
          <w:lang w:val="en-IN" w:eastAsia="en-GB"/>
        </w:rPr>
      </w:pPr>
      <w:r w:rsidRPr="00891CC1">
        <w:rPr>
          <w:rFonts w:ascii="Arial" w:hAnsi="Arial" w:cs="Arial"/>
          <w:sz w:val="22"/>
          <w:szCs w:val="22"/>
          <w:lang w:val="en-IN" w:eastAsia="en-GB"/>
        </w:rPr>
        <w:t xml:space="preserve">Between the first half of 2018 and the first half of 2019, changes in new business margins were varied. The highest growth in new business margins (in relative terms) came from two Indian insurers. </w:t>
      </w:r>
    </w:p>
    <w:p w14:paraId="0B709833" w14:textId="226F3AC7" w:rsidR="00536022" w:rsidRDefault="00587330" w:rsidP="00132BB9">
      <w:pPr>
        <w:pStyle w:val="NormalWeb"/>
        <w:numPr>
          <w:ilvl w:val="0"/>
          <w:numId w:val="28"/>
        </w:numPr>
        <w:textAlignment w:val="top"/>
        <w:rPr>
          <w:color w:val="auto"/>
          <w:sz w:val="22"/>
          <w:szCs w:val="22"/>
          <w:lang w:val="en-IN" w:eastAsia="en-GB"/>
        </w:rPr>
      </w:pPr>
      <w:r w:rsidRPr="00891CC1">
        <w:rPr>
          <w:color w:val="auto"/>
          <w:sz w:val="22"/>
          <w:szCs w:val="22"/>
          <w:lang w:val="en-IN" w:eastAsia="en-GB"/>
        </w:rPr>
        <w:t xml:space="preserve">While some insurers in Hong Kong have improved their VNB via distribution efficiencies, </w:t>
      </w:r>
      <w:r>
        <w:rPr>
          <w:color w:val="auto"/>
          <w:sz w:val="22"/>
          <w:szCs w:val="22"/>
          <w:lang w:val="en-IN" w:eastAsia="en-GB"/>
        </w:rPr>
        <w:t>insurers in India have repor</w:t>
      </w:r>
      <w:r w:rsidR="00D36AF3">
        <w:rPr>
          <w:color w:val="auto"/>
          <w:sz w:val="22"/>
          <w:szCs w:val="22"/>
          <w:lang w:val="en-IN" w:eastAsia="en-GB"/>
        </w:rPr>
        <w:t>ted significant VNB i</w:t>
      </w:r>
      <w:r>
        <w:rPr>
          <w:color w:val="auto"/>
          <w:sz w:val="22"/>
          <w:szCs w:val="22"/>
          <w:lang w:val="en-IN" w:eastAsia="en-GB"/>
        </w:rPr>
        <w:t xml:space="preserve">ncreases due to increased sales of non-participating savings and protection products. </w:t>
      </w:r>
      <w:r w:rsidRPr="004F109D">
        <w:rPr>
          <w:color w:val="auto"/>
          <w:sz w:val="22"/>
          <w:szCs w:val="22"/>
          <w:lang w:val="en-IN" w:eastAsia="en-GB"/>
        </w:rPr>
        <w:t>Almost all insurers in Japan recorded a fall in VNB.</w:t>
      </w:r>
    </w:p>
    <w:p w14:paraId="202E9706" w14:textId="26427558" w:rsidR="00C923B3" w:rsidRPr="00C923B3" w:rsidRDefault="00C923B3" w:rsidP="00C923B3">
      <w:pPr>
        <w:pStyle w:val="NormalWeb"/>
        <w:numPr>
          <w:ilvl w:val="0"/>
          <w:numId w:val="28"/>
        </w:numPr>
        <w:spacing w:before="0" w:beforeAutospacing="0" w:after="0" w:afterAutospacing="0" w:line="240" w:lineRule="auto"/>
        <w:textAlignment w:val="top"/>
        <w:rPr>
          <w:color w:val="auto"/>
          <w:sz w:val="22"/>
          <w:szCs w:val="22"/>
          <w:lang w:val="en-IN" w:eastAsia="en-GB"/>
        </w:rPr>
      </w:pPr>
      <w:r w:rsidRPr="00404873">
        <w:rPr>
          <w:color w:val="auto"/>
          <w:sz w:val="22"/>
          <w:szCs w:val="22"/>
          <w:lang w:val="en-IN" w:eastAsia="en-GB"/>
        </w:rPr>
        <w:t>AIA recorded positive growth in EV across all of its Asian operations, attributing the growth to strong VNB growth and positive operating variances resulting from the continued proactive management of its in-force portfolio.</w:t>
      </w:r>
    </w:p>
    <w:p w14:paraId="1DC0B545" w14:textId="35F76C80" w:rsidR="00880206" w:rsidRPr="00404873" w:rsidRDefault="00880206" w:rsidP="004F109D">
      <w:pPr>
        <w:pStyle w:val="NormalWeb"/>
        <w:textAlignment w:val="top"/>
        <w:rPr>
          <w:color w:val="auto"/>
          <w:sz w:val="22"/>
          <w:szCs w:val="22"/>
        </w:rPr>
      </w:pPr>
      <w:r w:rsidRPr="00404873">
        <w:rPr>
          <w:color w:val="auto"/>
          <w:sz w:val="22"/>
          <w:szCs w:val="22"/>
        </w:rPr>
        <w:t>For more details, please contact:</w:t>
      </w:r>
    </w:p>
    <w:p w14:paraId="75AA8644" w14:textId="7F849E7A" w:rsidR="00B8302F" w:rsidRPr="00404873" w:rsidRDefault="00B8302F" w:rsidP="00404873">
      <w:pPr>
        <w:pStyle w:val="NormalWeb"/>
        <w:numPr>
          <w:ilvl w:val="0"/>
          <w:numId w:val="29"/>
        </w:numPr>
        <w:textAlignment w:val="top"/>
        <w:rPr>
          <w:color w:val="auto"/>
          <w:sz w:val="22"/>
          <w:szCs w:val="22"/>
        </w:rPr>
      </w:pPr>
      <w:r w:rsidRPr="00404873">
        <w:rPr>
          <w:color w:val="auto"/>
          <w:sz w:val="22"/>
          <w:szCs w:val="22"/>
        </w:rPr>
        <w:t xml:space="preserve">Paul Sinnott in Hong Kong at +852 2152 3838, </w:t>
      </w:r>
      <w:hyperlink r:id="rId11" w:history="1">
        <w:r w:rsidRPr="00404873">
          <w:rPr>
            <w:rStyle w:val="Hyperlink"/>
            <w:color w:val="auto"/>
            <w:sz w:val="22"/>
            <w:szCs w:val="22"/>
          </w:rPr>
          <w:t>paul.sinnott@milliman.com</w:t>
        </w:r>
      </w:hyperlink>
      <w:r w:rsidRPr="00404873">
        <w:rPr>
          <w:color w:val="auto"/>
          <w:sz w:val="22"/>
          <w:szCs w:val="22"/>
        </w:rPr>
        <w:t>; or</w:t>
      </w:r>
    </w:p>
    <w:p w14:paraId="5765B583" w14:textId="77777777" w:rsidR="00B8302F" w:rsidRPr="00404873" w:rsidRDefault="00F57E91" w:rsidP="00814929">
      <w:pPr>
        <w:pStyle w:val="NormalWeb"/>
        <w:tabs>
          <w:tab w:val="left" w:pos="6210"/>
        </w:tabs>
        <w:textAlignment w:val="top"/>
        <w:rPr>
          <w:b/>
          <w:color w:val="auto"/>
        </w:rPr>
      </w:pPr>
      <w:r w:rsidRPr="00404873">
        <w:rPr>
          <w:b/>
          <w:color w:val="auto"/>
        </w:rPr>
        <w:t>About Milliman</w:t>
      </w:r>
      <w:r w:rsidR="00B8302F" w:rsidRPr="00404873">
        <w:rPr>
          <w:b/>
          <w:color w:val="auto"/>
        </w:rPr>
        <w:t xml:space="preserve"> </w:t>
      </w:r>
    </w:p>
    <w:p w14:paraId="4357735B" w14:textId="4E34B738" w:rsidR="00E062FE" w:rsidRPr="00404873" w:rsidRDefault="000349CF" w:rsidP="00B8302F">
      <w:pPr>
        <w:pStyle w:val="NormalWeb"/>
        <w:textAlignment w:val="top"/>
        <w:rPr>
          <w:b/>
          <w:color w:val="auto"/>
        </w:rPr>
      </w:pPr>
      <w:r w:rsidRPr="00404873">
        <w:rPr>
          <w:color w:val="auto"/>
        </w:rPr>
        <w:lastRenderedPageBreak/>
        <w:t>Milliman is among the world's largest providers of actuarial and related products and services. The firm has consulting practices in healthcare, property &amp; casualty insurance, life insurance and financial services, and employee benefits. Founded in 1947, Milliman is an independent firm with offices in major cities around the globe</w:t>
      </w:r>
      <w:r w:rsidR="00BA26D8" w:rsidRPr="00404873">
        <w:rPr>
          <w:color w:val="auto"/>
        </w:rPr>
        <w:t xml:space="preserve"> including multiple offices in Asia &amp; the Middle East</w:t>
      </w:r>
      <w:r w:rsidRPr="00404873">
        <w:rPr>
          <w:color w:val="auto"/>
        </w:rPr>
        <w:t>.  For further information, visit milliman.com</w:t>
      </w:r>
    </w:p>
    <w:p w14:paraId="5DCADB07" w14:textId="476102F3" w:rsidR="00BC7B66" w:rsidRPr="00404873" w:rsidRDefault="00957CD8" w:rsidP="00B8302F">
      <w:pPr>
        <w:pStyle w:val="NormalWeb"/>
        <w:textAlignment w:val="top"/>
        <w:rPr>
          <w:color w:val="auto"/>
        </w:rPr>
      </w:pPr>
      <w:r w:rsidRPr="00404873">
        <w:rPr>
          <w:color w:val="auto"/>
        </w:rPr>
        <w:t>###</w:t>
      </w:r>
    </w:p>
    <w:sectPr w:rsidR="00BC7B66" w:rsidRPr="00404873" w:rsidSect="0030357A">
      <w:headerReference w:type="default" r:id="rId12"/>
      <w:headerReference w:type="first" r:id="rId13"/>
      <w:footerReference w:type="first" r:id="rId14"/>
      <w:pgSz w:w="12240" w:h="15840"/>
      <w:pgMar w:top="2250" w:right="1440" w:bottom="1350" w:left="1440" w:header="116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6D29CE" w14:textId="77777777" w:rsidR="00384F7B" w:rsidRDefault="00384F7B">
      <w:r>
        <w:separator/>
      </w:r>
    </w:p>
  </w:endnote>
  <w:endnote w:type="continuationSeparator" w:id="0">
    <w:p w14:paraId="19AA08B4" w14:textId="77777777" w:rsidR="00384F7B" w:rsidRDefault="00384F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Garamond">
    <w:altName w:val="Calibri"/>
    <w:charset w:val="00"/>
    <w:family w:val="auto"/>
    <w:pitch w:val="variable"/>
    <w:sig w:usb0="00000000" w:usb1="00000000" w:usb2="00000000" w:usb3="00000000" w:csb0="00000001" w:csb1="00000000"/>
  </w:font>
  <w:font w:name="Geneva">
    <w:charset w:val="00"/>
    <w:family w:val="auto"/>
    <w:pitch w:val="variable"/>
    <w:sig w:usb0="00000007" w:usb1="00000000" w:usb2="00000000" w:usb3="00000000" w:csb0="00000093"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DD09B5" w14:textId="77777777" w:rsidR="00D14552" w:rsidRDefault="00D14552" w:rsidP="002B3B70">
    <w:pPr>
      <w:pStyle w:val="Footer"/>
      <w:tabs>
        <w:tab w:val="clear" w:pos="4320"/>
        <w:tab w:val="clear" w:pos="8640"/>
        <w:tab w:val="center" w:pos="4680"/>
        <w:tab w:val="right" w:pos="9000"/>
      </w:tabs>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9A777D" w14:textId="77777777" w:rsidR="00384F7B" w:rsidRDefault="00384F7B">
      <w:r>
        <w:separator/>
      </w:r>
    </w:p>
  </w:footnote>
  <w:footnote w:type="continuationSeparator" w:id="0">
    <w:p w14:paraId="50DE2CD7" w14:textId="77777777" w:rsidR="00384F7B" w:rsidRDefault="00384F7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6587EB" w14:textId="77777777" w:rsidR="00D14552" w:rsidRDefault="00D14552">
    <w:pPr>
      <w:pStyle w:val="Header"/>
      <w:ind w:left="-990"/>
    </w:pPr>
    <w:r>
      <w:rPr>
        <w:noProof/>
      </w:rPr>
      <w:drawing>
        <wp:anchor distT="0" distB="0" distL="114300" distR="114300" simplePos="0" relativeHeight="251658240" behindDoc="0" locked="0" layoutInCell="1" allowOverlap="1" wp14:anchorId="27C202B3" wp14:editId="58EE424D">
          <wp:simplePos x="0" y="0"/>
          <wp:positionH relativeFrom="page">
            <wp:posOffset>648970</wp:posOffset>
          </wp:positionH>
          <wp:positionV relativeFrom="page">
            <wp:posOffset>585470</wp:posOffset>
          </wp:positionV>
          <wp:extent cx="2286000" cy="871855"/>
          <wp:effectExtent l="1905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
                  <a:srcRect/>
                  <a:stretch>
                    <a:fillRect/>
                  </a:stretch>
                </pic:blipFill>
                <pic:spPr bwMode="auto">
                  <a:xfrm>
                    <a:off x="0" y="0"/>
                    <a:ext cx="2286000" cy="871855"/>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47A036" w14:textId="648EFBCD" w:rsidR="00D14552" w:rsidRDefault="00D14552" w:rsidP="002B3B70">
    <w:pPr>
      <w:pStyle w:val="Header"/>
      <w:tabs>
        <w:tab w:val="clear" w:pos="4320"/>
        <w:tab w:val="clear" w:pos="8640"/>
        <w:tab w:val="center" w:pos="4680"/>
        <w:tab w:val="right" w:pos="9000"/>
      </w:tabs>
    </w:pPr>
    <w:r>
      <w:rPr>
        <w:noProof/>
      </w:rPr>
      <mc:AlternateContent>
        <mc:Choice Requires="wps">
          <w:drawing>
            <wp:anchor distT="0" distB="0" distL="114300" distR="114300" simplePos="0" relativeHeight="251657216" behindDoc="0" locked="0" layoutInCell="1" allowOverlap="1" wp14:anchorId="3AB3CAFD" wp14:editId="5B5AA2AA">
              <wp:simplePos x="0" y="0"/>
              <wp:positionH relativeFrom="page">
                <wp:posOffset>5625465</wp:posOffset>
              </wp:positionH>
              <wp:positionV relativeFrom="paragraph">
                <wp:posOffset>948055</wp:posOffset>
              </wp:positionV>
              <wp:extent cx="1645920" cy="365760"/>
              <wp:effectExtent l="0" t="0" r="2540" b="635"/>
              <wp:wrapNone/>
              <wp:docPr id="2"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59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928889B" w14:textId="77777777" w:rsidR="00D14552" w:rsidRDefault="00D14552" w:rsidP="002B3B70">
                          <w:pPr>
                            <w:pStyle w:val="BodyText"/>
                          </w:pPr>
                          <w:r>
                            <w:t>Press Release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AB3CAFD" id="_x0000_t202" coordsize="21600,21600" o:spt="202" path="m,l,21600r21600,l21600,xe">
              <v:stroke joinstyle="miter"/>
              <v:path gradientshapeok="t" o:connecttype="rect"/>
            </v:shapetype>
            <v:shape id="Text Box 9" o:spid="_x0000_s1027" type="#_x0000_t202" style="position:absolute;margin-left:442.95pt;margin-top:74.65pt;width:129.6pt;height:28.8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" filled="f" stroked="f">
              <v:textbox inset="0,0,0,0">
                <w:txbxContent>
                  <w:p w14:paraId="5928889B" w14:textId="77777777" w:rsidR="00D14552" w:rsidRDefault="00D14552" w:rsidP="002B3B70">
                    <w:pPr>
                      <w:pStyle w:val="BodyText"/>
                    </w:pPr>
                    <w:r>
                      <w:t>Press Release</w:t>
                    </w:r>
                  </w:p>
                </w:txbxContent>
              </v:textbox>
              <w10:wrap anchorx="page"/>
            </v:shape>
          </w:pict>
        </mc:Fallback>
      </mc:AlternateContent>
    </w:r>
    <w:r>
      <w:rPr>
        <w:noProof/>
      </w:rPr>
      <mc:AlternateContent>
        <mc:Choice Requires="wps">
          <w:drawing>
            <wp:anchor distT="0" distB="0" distL="114300" distR="114300" simplePos="0" relativeHeight="251656192" behindDoc="0" locked="0" layoutInCell="1" allowOverlap="1" wp14:anchorId="0B90AE30" wp14:editId="6A69D340">
              <wp:simplePos x="0" y="0"/>
              <wp:positionH relativeFrom="margin">
                <wp:align>right</wp:align>
              </wp:positionH>
              <wp:positionV relativeFrom="margin">
                <wp:align>top</wp:align>
              </wp:positionV>
              <wp:extent cx="5937250" cy="0"/>
              <wp:effectExtent l="0" t="0" r="25400" b="1905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725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0F16B2" id="Line 5" o:spid="_x0000_s1026" style="position:absolute;z-index:251656192;visibility:visible;mso-wrap-style:square;mso-width-percent:0;mso-height-percent:0;mso-wrap-distance-left:9pt;mso-wrap-distance-top:0;mso-wrap-distance-right:9pt;mso-wrap-distance-bottom:0;mso-position-horizontal:right;mso-position-horizontal-relative:margin;mso-position-vertical:top;mso-position-vertical-relative:margin;mso-width-percent:0;mso-height-percent:0;mso-width-relative:page;mso-height-relative:page" from="416.3pt,0" to="883.8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">
              <w10:wrap anchorx="margin" anchory="margin"/>
            </v:line>
          </w:pict>
        </mc:Fallback>
      </mc:AlternateContent>
    </w:r>
    <w:r>
      <w:rPr>
        <w:noProof/>
      </w:rPr>
      <w:drawing>
        <wp:anchor distT="0" distB="0" distL="114300" distR="114300" simplePos="0" relativeHeight="251659264" behindDoc="0" locked="0" layoutInCell="1" allowOverlap="1" wp14:anchorId="4772636E" wp14:editId="0EA0E26E">
          <wp:simplePos x="0" y="0"/>
          <wp:positionH relativeFrom="column">
            <wp:posOffset>-334645</wp:posOffset>
          </wp:positionH>
          <wp:positionV relativeFrom="paragraph">
            <wp:posOffset>-334645</wp:posOffset>
          </wp:positionV>
          <wp:extent cx="2743200" cy="1047115"/>
          <wp:effectExtent l="19050" t="0" r="0" b="0"/>
          <wp:wrapTopAndBottom/>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
                  <a:srcRect/>
                  <a:stretch>
                    <a:fillRect/>
                  </a:stretch>
                </pic:blipFill>
                <pic:spPr bwMode="auto">
                  <a:xfrm>
                    <a:off x="0" y="0"/>
                    <a:ext cx="2743200" cy="104711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60BB4"/>
    <w:multiLevelType w:val="hybridMultilevel"/>
    <w:tmpl w:val="55AAD8E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 w15:restartNumberingAfterBreak="0">
    <w:nsid w:val="0A104B0F"/>
    <w:multiLevelType w:val="hybridMultilevel"/>
    <w:tmpl w:val="097C5360"/>
    <w:lvl w:ilvl="0" w:tplc="CF0445D2">
      <w:numFmt w:val="bullet"/>
      <w:lvlText w:val="•"/>
      <w:lvlJc w:val="left"/>
      <w:pPr>
        <w:ind w:left="1080" w:hanging="720"/>
      </w:pPr>
      <w:rPr>
        <w:rFonts w:ascii="Arial" w:eastAsia="Calibr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B1C6611"/>
    <w:multiLevelType w:val="hybridMultilevel"/>
    <w:tmpl w:val="BDA4D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F2628"/>
    <w:multiLevelType w:val="hybridMultilevel"/>
    <w:tmpl w:val="F28C821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F50FF1"/>
    <w:multiLevelType w:val="hybridMultilevel"/>
    <w:tmpl w:val="6D68BB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74A2FBD"/>
    <w:multiLevelType w:val="hybridMultilevel"/>
    <w:tmpl w:val="1734728A"/>
    <w:lvl w:ilvl="0" w:tplc="5D2A6898">
      <w:numFmt w:val="bullet"/>
      <w:lvlText w:val=""/>
      <w:lvlJc w:val="left"/>
      <w:pPr>
        <w:ind w:left="1080" w:hanging="72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7507FAF"/>
    <w:multiLevelType w:val="hybridMultilevel"/>
    <w:tmpl w:val="6F7E9636"/>
    <w:lvl w:ilvl="0" w:tplc="04090005">
      <w:start w:val="1"/>
      <w:numFmt w:val="bullet"/>
      <w:lvlText w:val=""/>
      <w:lvlJc w:val="left"/>
      <w:pPr>
        <w:ind w:left="720" w:hanging="360"/>
      </w:pPr>
      <w:rPr>
        <w:rFonts w:ascii="Wingdings" w:hAnsi="Wingdings"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7" w15:restartNumberingAfterBreak="0">
    <w:nsid w:val="19C957EF"/>
    <w:multiLevelType w:val="hybridMultilevel"/>
    <w:tmpl w:val="4C6E9E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0912F6"/>
    <w:multiLevelType w:val="multilevel"/>
    <w:tmpl w:val="47E2268E"/>
    <w:lvl w:ilvl="0">
      <w:start w:val="1"/>
      <w:numFmt w:val="bullet"/>
      <w:lvlText w:val=""/>
      <w:lvlJc w:val="left"/>
      <w:pPr>
        <w:tabs>
          <w:tab w:val="num" w:pos="720"/>
        </w:tabs>
        <w:ind w:left="720" w:hanging="360"/>
      </w:pPr>
      <w:rPr>
        <w:rFonts w:ascii="Wingdings" w:hAnsi="Wingdings" w:hint="default"/>
        <w:color w:val="00A7E5"/>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C1043C"/>
    <w:multiLevelType w:val="hybridMultilevel"/>
    <w:tmpl w:val="1F3A5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0450A56"/>
    <w:multiLevelType w:val="hybridMultilevel"/>
    <w:tmpl w:val="53D6AEA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6414CB"/>
    <w:multiLevelType w:val="multilevel"/>
    <w:tmpl w:val="B0486EF4"/>
    <w:lvl w:ilvl="0">
      <w:start w:val="1"/>
      <w:numFmt w:val="bullet"/>
      <w:lvlText w:val=""/>
      <w:lvlJc w:val="left"/>
      <w:pPr>
        <w:tabs>
          <w:tab w:val="num" w:pos="720"/>
        </w:tabs>
        <w:ind w:left="720" w:hanging="360"/>
      </w:pPr>
      <w:rPr>
        <w:rFonts w:ascii="Wingdings" w:hAnsi="Wingdings" w:hint="default"/>
        <w:color w:val="00A7E5"/>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9C74C4"/>
    <w:multiLevelType w:val="hybridMultilevel"/>
    <w:tmpl w:val="F1A851AC"/>
    <w:lvl w:ilvl="0" w:tplc="5A7E072E">
      <w:numFmt w:val="bullet"/>
      <w:lvlText w:val="•"/>
      <w:lvlJc w:val="left"/>
      <w:pPr>
        <w:ind w:left="1440" w:hanging="720"/>
      </w:pPr>
      <w:rPr>
        <w:rFonts w:ascii="Arial" w:eastAsia="Times New Roman"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B3A58E0"/>
    <w:multiLevelType w:val="hybridMultilevel"/>
    <w:tmpl w:val="91201E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422E298F"/>
    <w:multiLevelType w:val="hybridMultilevel"/>
    <w:tmpl w:val="25626E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CE2F62"/>
    <w:multiLevelType w:val="hybridMultilevel"/>
    <w:tmpl w:val="F4C6007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4B5663AC"/>
    <w:multiLevelType w:val="multilevel"/>
    <w:tmpl w:val="38F680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CE54386"/>
    <w:multiLevelType w:val="multilevel"/>
    <w:tmpl w:val="4844C5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1C0B13"/>
    <w:multiLevelType w:val="hybridMultilevel"/>
    <w:tmpl w:val="EE48F76C"/>
    <w:lvl w:ilvl="0" w:tplc="7F2C5AA6">
      <w:start w:val="1"/>
      <w:numFmt w:val="bullet"/>
      <w:lvlText w:val=""/>
      <w:lvlJc w:val="left"/>
      <w:pPr>
        <w:ind w:left="1440" w:hanging="720"/>
      </w:pPr>
      <w:rPr>
        <w:rFonts w:ascii="Symbol" w:hAnsi="Symbol" w:hint="default"/>
        <w:sz w:val="18"/>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696B00"/>
    <w:multiLevelType w:val="hybridMultilevel"/>
    <w:tmpl w:val="55645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56A050D"/>
    <w:multiLevelType w:val="hybridMultilevel"/>
    <w:tmpl w:val="D60E7E9E"/>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59CA656A"/>
    <w:multiLevelType w:val="hybridMultilevel"/>
    <w:tmpl w:val="DED42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0725270"/>
    <w:multiLevelType w:val="hybridMultilevel"/>
    <w:tmpl w:val="94AC32FC"/>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3" w15:restartNumberingAfterBreak="0">
    <w:nsid w:val="64B82A16"/>
    <w:multiLevelType w:val="hybridMultilevel"/>
    <w:tmpl w:val="815888CC"/>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67AE4345"/>
    <w:multiLevelType w:val="hybridMultilevel"/>
    <w:tmpl w:val="026A017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A65737C"/>
    <w:multiLevelType w:val="hybridMultilevel"/>
    <w:tmpl w:val="7D7C8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647624A"/>
    <w:multiLevelType w:val="hybridMultilevel"/>
    <w:tmpl w:val="D71042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C90E51"/>
    <w:multiLevelType w:val="hybridMultilevel"/>
    <w:tmpl w:val="75723648"/>
    <w:lvl w:ilvl="0" w:tplc="8236D2F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4"/>
  </w:num>
  <w:num w:numId="2">
    <w:abstractNumId w:val="26"/>
  </w:num>
  <w:num w:numId="3">
    <w:abstractNumId w:val="5"/>
  </w:num>
  <w:num w:numId="4">
    <w:abstractNumId w:val="13"/>
  </w:num>
  <w:num w:numId="5">
    <w:abstractNumId w:val="12"/>
  </w:num>
  <w:num w:numId="6">
    <w:abstractNumId w:val="18"/>
  </w:num>
  <w:num w:numId="7">
    <w:abstractNumId w:val="20"/>
  </w:num>
  <w:num w:numId="8">
    <w:abstractNumId w:val="27"/>
  </w:num>
  <w:num w:numId="9">
    <w:abstractNumId w:val="4"/>
  </w:num>
  <w:num w:numId="10">
    <w:abstractNumId w:val="2"/>
  </w:num>
  <w:num w:numId="11">
    <w:abstractNumId w:val="25"/>
  </w:num>
  <w:num w:numId="12">
    <w:abstractNumId w:val="9"/>
  </w:num>
  <w:num w:numId="13">
    <w:abstractNumId w:val="19"/>
  </w:num>
  <w:num w:numId="14">
    <w:abstractNumId w:val="7"/>
  </w:num>
  <w:num w:numId="15">
    <w:abstractNumId w:val="3"/>
  </w:num>
  <w:num w:numId="16">
    <w:abstractNumId w:val="10"/>
  </w:num>
  <w:num w:numId="17">
    <w:abstractNumId w:val="24"/>
  </w:num>
  <w:num w:numId="18">
    <w:abstractNumId w:val="17"/>
  </w:num>
  <w:num w:numId="19">
    <w:abstractNumId w:val="21"/>
  </w:num>
  <w:num w:numId="20">
    <w:abstractNumId w:val="16"/>
  </w:num>
  <w:num w:numId="21">
    <w:abstractNumId w:val="0"/>
  </w:num>
  <w:num w:numId="22">
    <w:abstractNumId w:val="1"/>
  </w:num>
  <w:num w:numId="23">
    <w:abstractNumId w:val="1"/>
  </w:num>
  <w:num w:numId="24">
    <w:abstractNumId w:val="8"/>
  </w:num>
  <w:num w:numId="25">
    <w:abstractNumId w:val="11"/>
  </w:num>
  <w:num w:numId="26">
    <w:abstractNumId w:val="15"/>
  </w:num>
  <w:num w:numId="27">
    <w:abstractNumId w:val="23"/>
  </w:num>
  <w:num w:numId="28">
    <w:abstractNumId w:val="22"/>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20FF"/>
    <w:rsid w:val="00003485"/>
    <w:rsid w:val="00004A16"/>
    <w:rsid w:val="0002227E"/>
    <w:rsid w:val="00023A3F"/>
    <w:rsid w:val="000245CB"/>
    <w:rsid w:val="00027938"/>
    <w:rsid w:val="00030461"/>
    <w:rsid w:val="000349CF"/>
    <w:rsid w:val="0004526D"/>
    <w:rsid w:val="00053035"/>
    <w:rsid w:val="00064FC0"/>
    <w:rsid w:val="0006580B"/>
    <w:rsid w:val="0007289F"/>
    <w:rsid w:val="00073DD5"/>
    <w:rsid w:val="0007633A"/>
    <w:rsid w:val="000776AA"/>
    <w:rsid w:val="000801F0"/>
    <w:rsid w:val="00082685"/>
    <w:rsid w:val="00094ECD"/>
    <w:rsid w:val="000B00C7"/>
    <w:rsid w:val="000B033B"/>
    <w:rsid w:val="000B73B9"/>
    <w:rsid w:val="000C2956"/>
    <w:rsid w:val="000D46A4"/>
    <w:rsid w:val="000D626F"/>
    <w:rsid w:val="000F5D0C"/>
    <w:rsid w:val="000F7028"/>
    <w:rsid w:val="001061CA"/>
    <w:rsid w:val="001101B9"/>
    <w:rsid w:val="001147D8"/>
    <w:rsid w:val="001220FA"/>
    <w:rsid w:val="00126390"/>
    <w:rsid w:val="00126FB9"/>
    <w:rsid w:val="00130AD0"/>
    <w:rsid w:val="00131D3E"/>
    <w:rsid w:val="00132BB9"/>
    <w:rsid w:val="00135314"/>
    <w:rsid w:val="00135C06"/>
    <w:rsid w:val="001400F0"/>
    <w:rsid w:val="00141B5A"/>
    <w:rsid w:val="001567B9"/>
    <w:rsid w:val="001574AF"/>
    <w:rsid w:val="00164482"/>
    <w:rsid w:val="0016551F"/>
    <w:rsid w:val="00170B08"/>
    <w:rsid w:val="00195B70"/>
    <w:rsid w:val="001A0EFA"/>
    <w:rsid w:val="001A27E6"/>
    <w:rsid w:val="001B4806"/>
    <w:rsid w:val="001B4E86"/>
    <w:rsid w:val="001E1B57"/>
    <w:rsid w:val="001E3C8F"/>
    <w:rsid w:val="001F644C"/>
    <w:rsid w:val="00204E30"/>
    <w:rsid w:val="002055D1"/>
    <w:rsid w:val="00210AEE"/>
    <w:rsid w:val="002121E1"/>
    <w:rsid w:val="002204E6"/>
    <w:rsid w:val="00223ACB"/>
    <w:rsid w:val="002304EB"/>
    <w:rsid w:val="002333F8"/>
    <w:rsid w:val="00240B67"/>
    <w:rsid w:val="00241F5D"/>
    <w:rsid w:val="00252032"/>
    <w:rsid w:val="00254C36"/>
    <w:rsid w:val="00254FDE"/>
    <w:rsid w:val="00255097"/>
    <w:rsid w:val="00256FAB"/>
    <w:rsid w:val="00266223"/>
    <w:rsid w:val="002752E7"/>
    <w:rsid w:val="0027552D"/>
    <w:rsid w:val="00276A81"/>
    <w:rsid w:val="00290817"/>
    <w:rsid w:val="00292FCE"/>
    <w:rsid w:val="002A47AA"/>
    <w:rsid w:val="002B3B70"/>
    <w:rsid w:val="002C135B"/>
    <w:rsid w:val="002C1A79"/>
    <w:rsid w:val="002C3EFD"/>
    <w:rsid w:val="002C7BFE"/>
    <w:rsid w:val="002D6203"/>
    <w:rsid w:val="002E2B6D"/>
    <w:rsid w:val="002E3BA6"/>
    <w:rsid w:val="002E44D2"/>
    <w:rsid w:val="002E65A4"/>
    <w:rsid w:val="002F6351"/>
    <w:rsid w:val="002F7281"/>
    <w:rsid w:val="002F7DDF"/>
    <w:rsid w:val="00301CBF"/>
    <w:rsid w:val="0030357A"/>
    <w:rsid w:val="00316C0C"/>
    <w:rsid w:val="003239AC"/>
    <w:rsid w:val="003350AC"/>
    <w:rsid w:val="00340AE2"/>
    <w:rsid w:val="0034746B"/>
    <w:rsid w:val="00347A72"/>
    <w:rsid w:val="00350CB6"/>
    <w:rsid w:val="00350D92"/>
    <w:rsid w:val="003605F5"/>
    <w:rsid w:val="00360AE0"/>
    <w:rsid w:val="00362D3D"/>
    <w:rsid w:val="00381DD2"/>
    <w:rsid w:val="003832E1"/>
    <w:rsid w:val="00384F7B"/>
    <w:rsid w:val="0038585A"/>
    <w:rsid w:val="00390C52"/>
    <w:rsid w:val="003A13C5"/>
    <w:rsid w:val="003A5F8F"/>
    <w:rsid w:val="003C31C4"/>
    <w:rsid w:val="003D0664"/>
    <w:rsid w:val="003D1142"/>
    <w:rsid w:val="003D1F19"/>
    <w:rsid w:val="003E35A3"/>
    <w:rsid w:val="003E3605"/>
    <w:rsid w:val="003E4E9A"/>
    <w:rsid w:val="003F384F"/>
    <w:rsid w:val="003F4BC9"/>
    <w:rsid w:val="00403BFD"/>
    <w:rsid w:val="00404873"/>
    <w:rsid w:val="00427B9E"/>
    <w:rsid w:val="00435F6A"/>
    <w:rsid w:val="00441B1D"/>
    <w:rsid w:val="00442F08"/>
    <w:rsid w:val="00454DD2"/>
    <w:rsid w:val="00457BC8"/>
    <w:rsid w:val="00461C86"/>
    <w:rsid w:val="00477B68"/>
    <w:rsid w:val="00483D4C"/>
    <w:rsid w:val="0048682A"/>
    <w:rsid w:val="00487386"/>
    <w:rsid w:val="00490091"/>
    <w:rsid w:val="00492875"/>
    <w:rsid w:val="004929F4"/>
    <w:rsid w:val="004940C7"/>
    <w:rsid w:val="0049797F"/>
    <w:rsid w:val="004B0E24"/>
    <w:rsid w:val="004B602E"/>
    <w:rsid w:val="004B61B5"/>
    <w:rsid w:val="004C2A15"/>
    <w:rsid w:val="004C323A"/>
    <w:rsid w:val="004D07F5"/>
    <w:rsid w:val="004D2007"/>
    <w:rsid w:val="004D6792"/>
    <w:rsid w:val="004E1E0F"/>
    <w:rsid w:val="004E5844"/>
    <w:rsid w:val="004E761D"/>
    <w:rsid w:val="004F109D"/>
    <w:rsid w:val="004F175C"/>
    <w:rsid w:val="00500045"/>
    <w:rsid w:val="00502CC6"/>
    <w:rsid w:val="00516C22"/>
    <w:rsid w:val="00520CD8"/>
    <w:rsid w:val="00534245"/>
    <w:rsid w:val="00534551"/>
    <w:rsid w:val="00536022"/>
    <w:rsid w:val="0054451E"/>
    <w:rsid w:val="005506D2"/>
    <w:rsid w:val="005555C9"/>
    <w:rsid w:val="00556E43"/>
    <w:rsid w:val="00570B6A"/>
    <w:rsid w:val="005843A8"/>
    <w:rsid w:val="005850A0"/>
    <w:rsid w:val="0058556C"/>
    <w:rsid w:val="00587330"/>
    <w:rsid w:val="0059193B"/>
    <w:rsid w:val="00594930"/>
    <w:rsid w:val="00595F0E"/>
    <w:rsid w:val="005A7560"/>
    <w:rsid w:val="005B7B16"/>
    <w:rsid w:val="005C203D"/>
    <w:rsid w:val="005D229E"/>
    <w:rsid w:val="005D45D5"/>
    <w:rsid w:val="005D6E77"/>
    <w:rsid w:val="005E011E"/>
    <w:rsid w:val="005F4C46"/>
    <w:rsid w:val="00611FA8"/>
    <w:rsid w:val="006134CE"/>
    <w:rsid w:val="006178ED"/>
    <w:rsid w:val="00622BBD"/>
    <w:rsid w:val="0063022C"/>
    <w:rsid w:val="00630DD9"/>
    <w:rsid w:val="0063154E"/>
    <w:rsid w:val="00633379"/>
    <w:rsid w:val="00634EAE"/>
    <w:rsid w:val="00636561"/>
    <w:rsid w:val="0064001A"/>
    <w:rsid w:val="00641459"/>
    <w:rsid w:val="006462C5"/>
    <w:rsid w:val="006540DC"/>
    <w:rsid w:val="0065445B"/>
    <w:rsid w:val="00665A2D"/>
    <w:rsid w:val="00671DF7"/>
    <w:rsid w:val="00674159"/>
    <w:rsid w:val="006768BC"/>
    <w:rsid w:val="006830C4"/>
    <w:rsid w:val="006A11E8"/>
    <w:rsid w:val="006A206E"/>
    <w:rsid w:val="006A5655"/>
    <w:rsid w:val="006B525E"/>
    <w:rsid w:val="006C0529"/>
    <w:rsid w:val="006C390A"/>
    <w:rsid w:val="006C5072"/>
    <w:rsid w:val="006C5FC9"/>
    <w:rsid w:val="006C7757"/>
    <w:rsid w:val="006D3B8B"/>
    <w:rsid w:val="006E13CC"/>
    <w:rsid w:val="006E3F05"/>
    <w:rsid w:val="006F0E3B"/>
    <w:rsid w:val="006F523C"/>
    <w:rsid w:val="006F6CB9"/>
    <w:rsid w:val="0070517D"/>
    <w:rsid w:val="00716744"/>
    <w:rsid w:val="00716B10"/>
    <w:rsid w:val="00730718"/>
    <w:rsid w:val="00730EEE"/>
    <w:rsid w:val="007359EC"/>
    <w:rsid w:val="0073731D"/>
    <w:rsid w:val="00762D5E"/>
    <w:rsid w:val="0077042A"/>
    <w:rsid w:val="00773B13"/>
    <w:rsid w:val="00774A20"/>
    <w:rsid w:val="00774ACE"/>
    <w:rsid w:val="007779B3"/>
    <w:rsid w:val="007842BA"/>
    <w:rsid w:val="007863D1"/>
    <w:rsid w:val="007962B5"/>
    <w:rsid w:val="007A38DB"/>
    <w:rsid w:val="007A3B31"/>
    <w:rsid w:val="007A3E3B"/>
    <w:rsid w:val="007A5E66"/>
    <w:rsid w:val="007A62E6"/>
    <w:rsid w:val="007B0577"/>
    <w:rsid w:val="007B0A4F"/>
    <w:rsid w:val="007B0FB5"/>
    <w:rsid w:val="007B4893"/>
    <w:rsid w:val="007B49A6"/>
    <w:rsid w:val="007C1132"/>
    <w:rsid w:val="007C6AB7"/>
    <w:rsid w:val="007E1188"/>
    <w:rsid w:val="007E5091"/>
    <w:rsid w:val="007F2E6B"/>
    <w:rsid w:val="007F3755"/>
    <w:rsid w:val="007F71FD"/>
    <w:rsid w:val="00805A1F"/>
    <w:rsid w:val="008100FC"/>
    <w:rsid w:val="008130F6"/>
    <w:rsid w:val="00814929"/>
    <w:rsid w:val="00815B1C"/>
    <w:rsid w:val="00820F4A"/>
    <w:rsid w:val="00821C2D"/>
    <w:rsid w:val="00824841"/>
    <w:rsid w:val="008260DB"/>
    <w:rsid w:val="00826777"/>
    <w:rsid w:val="008369A6"/>
    <w:rsid w:val="008448D8"/>
    <w:rsid w:val="008469F9"/>
    <w:rsid w:val="00847509"/>
    <w:rsid w:val="008533A7"/>
    <w:rsid w:val="00856E5A"/>
    <w:rsid w:val="008640BB"/>
    <w:rsid w:val="008709A4"/>
    <w:rsid w:val="00880206"/>
    <w:rsid w:val="00883D63"/>
    <w:rsid w:val="008917F2"/>
    <w:rsid w:val="00891CC1"/>
    <w:rsid w:val="008934EF"/>
    <w:rsid w:val="00895095"/>
    <w:rsid w:val="008A19F6"/>
    <w:rsid w:val="008B326C"/>
    <w:rsid w:val="008C60A0"/>
    <w:rsid w:val="008D0D2C"/>
    <w:rsid w:val="008D3F21"/>
    <w:rsid w:val="008E470C"/>
    <w:rsid w:val="008F4B32"/>
    <w:rsid w:val="008F5817"/>
    <w:rsid w:val="008F5827"/>
    <w:rsid w:val="009079D0"/>
    <w:rsid w:val="00914C57"/>
    <w:rsid w:val="009227BE"/>
    <w:rsid w:val="009247E7"/>
    <w:rsid w:val="00933C88"/>
    <w:rsid w:val="009420FF"/>
    <w:rsid w:val="00942AB2"/>
    <w:rsid w:val="0095229B"/>
    <w:rsid w:val="009563E2"/>
    <w:rsid w:val="00957CD8"/>
    <w:rsid w:val="00964C69"/>
    <w:rsid w:val="009673F3"/>
    <w:rsid w:val="00997831"/>
    <w:rsid w:val="009A2317"/>
    <w:rsid w:val="009A43E8"/>
    <w:rsid w:val="009C37D6"/>
    <w:rsid w:val="009D297F"/>
    <w:rsid w:val="009E6CF3"/>
    <w:rsid w:val="009F4E06"/>
    <w:rsid w:val="009F71D0"/>
    <w:rsid w:val="009F7694"/>
    <w:rsid w:val="00A04524"/>
    <w:rsid w:val="00A05174"/>
    <w:rsid w:val="00A10AD7"/>
    <w:rsid w:val="00A1103D"/>
    <w:rsid w:val="00A13AD5"/>
    <w:rsid w:val="00A13E52"/>
    <w:rsid w:val="00A15072"/>
    <w:rsid w:val="00A156BC"/>
    <w:rsid w:val="00A16496"/>
    <w:rsid w:val="00A17540"/>
    <w:rsid w:val="00A246BE"/>
    <w:rsid w:val="00A24A18"/>
    <w:rsid w:val="00A264E1"/>
    <w:rsid w:val="00A26DC3"/>
    <w:rsid w:val="00A27FB7"/>
    <w:rsid w:val="00A30C37"/>
    <w:rsid w:val="00A329CB"/>
    <w:rsid w:val="00A366A7"/>
    <w:rsid w:val="00A40DCD"/>
    <w:rsid w:val="00A5104E"/>
    <w:rsid w:val="00A5730F"/>
    <w:rsid w:val="00A61B17"/>
    <w:rsid w:val="00A63B6A"/>
    <w:rsid w:val="00A63DDF"/>
    <w:rsid w:val="00A66BC2"/>
    <w:rsid w:val="00A829ED"/>
    <w:rsid w:val="00A83A13"/>
    <w:rsid w:val="00A8420F"/>
    <w:rsid w:val="00A91AFF"/>
    <w:rsid w:val="00A97AE1"/>
    <w:rsid w:val="00AA2F1D"/>
    <w:rsid w:val="00AB1B86"/>
    <w:rsid w:val="00AB4EC2"/>
    <w:rsid w:val="00AB69E7"/>
    <w:rsid w:val="00AC0C09"/>
    <w:rsid w:val="00AC219A"/>
    <w:rsid w:val="00AC4DF0"/>
    <w:rsid w:val="00AD5483"/>
    <w:rsid w:val="00AE55B6"/>
    <w:rsid w:val="00AF0C52"/>
    <w:rsid w:val="00AF4AD4"/>
    <w:rsid w:val="00AF54F4"/>
    <w:rsid w:val="00AF5E08"/>
    <w:rsid w:val="00AF7990"/>
    <w:rsid w:val="00B13162"/>
    <w:rsid w:val="00B132D7"/>
    <w:rsid w:val="00B15068"/>
    <w:rsid w:val="00B3052E"/>
    <w:rsid w:val="00B317D3"/>
    <w:rsid w:val="00B32240"/>
    <w:rsid w:val="00B40574"/>
    <w:rsid w:val="00B40D82"/>
    <w:rsid w:val="00B5209B"/>
    <w:rsid w:val="00B5307D"/>
    <w:rsid w:val="00B66777"/>
    <w:rsid w:val="00B66D52"/>
    <w:rsid w:val="00B7254D"/>
    <w:rsid w:val="00B8206A"/>
    <w:rsid w:val="00B82753"/>
    <w:rsid w:val="00B8302F"/>
    <w:rsid w:val="00B83FD4"/>
    <w:rsid w:val="00B85459"/>
    <w:rsid w:val="00B908CF"/>
    <w:rsid w:val="00B9138A"/>
    <w:rsid w:val="00B9156F"/>
    <w:rsid w:val="00B91D91"/>
    <w:rsid w:val="00B92A9D"/>
    <w:rsid w:val="00B94F0E"/>
    <w:rsid w:val="00B9682E"/>
    <w:rsid w:val="00BA26D8"/>
    <w:rsid w:val="00BA3825"/>
    <w:rsid w:val="00BB3277"/>
    <w:rsid w:val="00BB3C06"/>
    <w:rsid w:val="00BB5470"/>
    <w:rsid w:val="00BB5B80"/>
    <w:rsid w:val="00BC060B"/>
    <w:rsid w:val="00BC2A9D"/>
    <w:rsid w:val="00BC7B66"/>
    <w:rsid w:val="00BC7B6F"/>
    <w:rsid w:val="00BD6542"/>
    <w:rsid w:val="00BD7139"/>
    <w:rsid w:val="00BE55F6"/>
    <w:rsid w:val="00BF0388"/>
    <w:rsid w:val="00C00FD6"/>
    <w:rsid w:val="00C041E7"/>
    <w:rsid w:val="00C0450A"/>
    <w:rsid w:val="00C127A2"/>
    <w:rsid w:val="00C15CB4"/>
    <w:rsid w:val="00C21D78"/>
    <w:rsid w:val="00C3045B"/>
    <w:rsid w:val="00C30E14"/>
    <w:rsid w:val="00C31D31"/>
    <w:rsid w:val="00C34D47"/>
    <w:rsid w:val="00C46402"/>
    <w:rsid w:val="00C5070E"/>
    <w:rsid w:val="00C5713A"/>
    <w:rsid w:val="00C710BD"/>
    <w:rsid w:val="00C7711E"/>
    <w:rsid w:val="00C7741F"/>
    <w:rsid w:val="00C8272A"/>
    <w:rsid w:val="00C85DED"/>
    <w:rsid w:val="00C862B9"/>
    <w:rsid w:val="00C87AE3"/>
    <w:rsid w:val="00C91BB5"/>
    <w:rsid w:val="00C923B3"/>
    <w:rsid w:val="00C94EE1"/>
    <w:rsid w:val="00CA12C3"/>
    <w:rsid w:val="00CC037E"/>
    <w:rsid w:val="00CD3D07"/>
    <w:rsid w:val="00CE561E"/>
    <w:rsid w:val="00CE5620"/>
    <w:rsid w:val="00D0701B"/>
    <w:rsid w:val="00D12B1A"/>
    <w:rsid w:val="00D13529"/>
    <w:rsid w:val="00D14552"/>
    <w:rsid w:val="00D22A53"/>
    <w:rsid w:val="00D23468"/>
    <w:rsid w:val="00D30686"/>
    <w:rsid w:val="00D30BC8"/>
    <w:rsid w:val="00D36012"/>
    <w:rsid w:val="00D36AF3"/>
    <w:rsid w:val="00D3782F"/>
    <w:rsid w:val="00D42BF9"/>
    <w:rsid w:val="00D44EEA"/>
    <w:rsid w:val="00D52A05"/>
    <w:rsid w:val="00D81FFF"/>
    <w:rsid w:val="00D8211C"/>
    <w:rsid w:val="00D82B1B"/>
    <w:rsid w:val="00D936FD"/>
    <w:rsid w:val="00DA25AC"/>
    <w:rsid w:val="00DB04DF"/>
    <w:rsid w:val="00DB176E"/>
    <w:rsid w:val="00DB54B8"/>
    <w:rsid w:val="00DC1CB4"/>
    <w:rsid w:val="00DC5B87"/>
    <w:rsid w:val="00DD0199"/>
    <w:rsid w:val="00DE132B"/>
    <w:rsid w:val="00DE1C2C"/>
    <w:rsid w:val="00DE3599"/>
    <w:rsid w:val="00DE5EF2"/>
    <w:rsid w:val="00DE6910"/>
    <w:rsid w:val="00DF1F5B"/>
    <w:rsid w:val="00DF2C96"/>
    <w:rsid w:val="00DF65F8"/>
    <w:rsid w:val="00E04E95"/>
    <w:rsid w:val="00E062FE"/>
    <w:rsid w:val="00E12DC7"/>
    <w:rsid w:val="00E14C46"/>
    <w:rsid w:val="00E15F9F"/>
    <w:rsid w:val="00E21407"/>
    <w:rsid w:val="00E218A5"/>
    <w:rsid w:val="00E226E4"/>
    <w:rsid w:val="00E25E91"/>
    <w:rsid w:val="00E31B46"/>
    <w:rsid w:val="00E32384"/>
    <w:rsid w:val="00E358ED"/>
    <w:rsid w:val="00E4396D"/>
    <w:rsid w:val="00E4506C"/>
    <w:rsid w:val="00E57A07"/>
    <w:rsid w:val="00E57B78"/>
    <w:rsid w:val="00E620EC"/>
    <w:rsid w:val="00E655B2"/>
    <w:rsid w:val="00E674E2"/>
    <w:rsid w:val="00E71DDE"/>
    <w:rsid w:val="00E772C0"/>
    <w:rsid w:val="00E8348A"/>
    <w:rsid w:val="00E84EA3"/>
    <w:rsid w:val="00E8653E"/>
    <w:rsid w:val="00E865E3"/>
    <w:rsid w:val="00E92F25"/>
    <w:rsid w:val="00EA0B78"/>
    <w:rsid w:val="00EB26FB"/>
    <w:rsid w:val="00EC3A3A"/>
    <w:rsid w:val="00EC4E0F"/>
    <w:rsid w:val="00EC6C8E"/>
    <w:rsid w:val="00ED0A35"/>
    <w:rsid w:val="00ED3827"/>
    <w:rsid w:val="00ED6296"/>
    <w:rsid w:val="00ED66CD"/>
    <w:rsid w:val="00EE2AA5"/>
    <w:rsid w:val="00EE6A29"/>
    <w:rsid w:val="00EF445C"/>
    <w:rsid w:val="00EF7A92"/>
    <w:rsid w:val="00EF7C7C"/>
    <w:rsid w:val="00EF7FEB"/>
    <w:rsid w:val="00F0176F"/>
    <w:rsid w:val="00F01F89"/>
    <w:rsid w:val="00F054A0"/>
    <w:rsid w:val="00F065DF"/>
    <w:rsid w:val="00F06FC6"/>
    <w:rsid w:val="00F0724D"/>
    <w:rsid w:val="00F11B0C"/>
    <w:rsid w:val="00F13331"/>
    <w:rsid w:val="00F136A6"/>
    <w:rsid w:val="00F14D10"/>
    <w:rsid w:val="00F22145"/>
    <w:rsid w:val="00F24AF4"/>
    <w:rsid w:val="00F26FD9"/>
    <w:rsid w:val="00F372AE"/>
    <w:rsid w:val="00F41F27"/>
    <w:rsid w:val="00F4230A"/>
    <w:rsid w:val="00F514FE"/>
    <w:rsid w:val="00F5609A"/>
    <w:rsid w:val="00F57E91"/>
    <w:rsid w:val="00F65E18"/>
    <w:rsid w:val="00F761BB"/>
    <w:rsid w:val="00F846BE"/>
    <w:rsid w:val="00F90399"/>
    <w:rsid w:val="00F93AD9"/>
    <w:rsid w:val="00F97CA3"/>
    <w:rsid w:val="00FA08FC"/>
    <w:rsid w:val="00FA4DB6"/>
    <w:rsid w:val="00FA74D6"/>
    <w:rsid w:val="00FB00E2"/>
    <w:rsid w:val="00FB1017"/>
    <w:rsid w:val="00FB3C41"/>
    <w:rsid w:val="00FB5D7A"/>
    <w:rsid w:val="00FC011F"/>
    <w:rsid w:val="00FC03CB"/>
    <w:rsid w:val="00FC138A"/>
    <w:rsid w:val="00FC476F"/>
    <w:rsid w:val="00FD0BA5"/>
    <w:rsid w:val="00FD2310"/>
    <w:rsid w:val="00FD5CCF"/>
    <w:rsid w:val="00FD6E14"/>
    <w:rsid w:val="00FE5C8A"/>
    <w:rsid w:val="00FF096E"/>
    <w:rsid w:val="00FF1984"/>
    <w:rsid w:val="00FF54F2"/>
    <w:rsid w:val="00FF61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2897E3"/>
  <w15:docId w15:val="{B18897D5-C6D0-4C87-A8EA-FE2195A480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AB4EC2"/>
    <w:rPr>
      <w:rFonts w:ascii="AGaramond" w:hAnsi="AGaramond"/>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AB4EC2"/>
    <w:pPr>
      <w:shd w:val="clear" w:color="auto" w:fill="000080"/>
    </w:pPr>
    <w:rPr>
      <w:rFonts w:ascii="Geneva" w:hAnsi="Geneva"/>
    </w:rPr>
  </w:style>
  <w:style w:type="paragraph" w:styleId="Header">
    <w:name w:val="header"/>
    <w:basedOn w:val="Normal"/>
    <w:rsid w:val="00AB4EC2"/>
    <w:pPr>
      <w:tabs>
        <w:tab w:val="center" w:pos="4320"/>
        <w:tab w:val="right" w:pos="8640"/>
      </w:tabs>
    </w:pPr>
  </w:style>
  <w:style w:type="paragraph" w:styleId="Footer">
    <w:name w:val="footer"/>
    <w:basedOn w:val="Normal"/>
    <w:rsid w:val="00AB4EC2"/>
    <w:pPr>
      <w:tabs>
        <w:tab w:val="center" w:pos="4320"/>
        <w:tab w:val="right" w:pos="8640"/>
      </w:tabs>
    </w:pPr>
  </w:style>
  <w:style w:type="paragraph" w:styleId="BodyText">
    <w:name w:val="Body Text"/>
    <w:basedOn w:val="Normal"/>
    <w:rsid w:val="00AB4EC2"/>
    <w:rPr>
      <w:rFonts w:ascii="Arial Black" w:hAnsi="Arial Black"/>
      <w:sz w:val="24"/>
    </w:rPr>
  </w:style>
  <w:style w:type="character" w:styleId="Hyperlink">
    <w:name w:val="Hyperlink"/>
    <w:basedOn w:val="DefaultParagraphFont"/>
    <w:uiPriority w:val="99"/>
    <w:rsid w:val="00AB4EC2"/>
    <w:rPr>
      <w:color w:val="0000FF"/>
      <w:u w:val="single"/>
    </w:rPr>
  </w:style>
  <w:style w:type="paragraph" w:styleId="Title">
    <w:name w:val="Title"/>
    <w:basedOn w:val="Normal"/>
    <w:qFormat/>
    <w:rsid w:val="009420FF"/>
    <w:pPr>
      <w:jc w:val="center"/>
    </w:pPr>
    <w:rPr>
      <w:rFonts w:ascii="Times New Roman" w:hAnsi="Times New Roman"/>
      <w:b/>
      <w:bCs/>
      <w:sz w:val="24"/>
      <w:szCs w:val="24"/>
    </w:rPr>
  </w:style>
  <w:style w:type="paragraph" w:styleId="BalloonText">
    <w:name w:val="Balloon Text"/>
    <w:basedOn w:val="Normal"/>
    <w:semiHidden/>
    <w:rsid w:val="00954AA8"/>
    <w:rPr>
      <w:rFonts w:ascii="Tahoma" w:hAnsi="Tahoma" w:cs="Tahoma"/>
      <w:sz w:val="16"/>
      <w:szCs w:val="16"/>
    </w:rPr>
  </w:style>
  <w:style w:type="character" w:styleId="CommentReference">
    <w:name w:val="annotation reference"/>
    <w:basedOn w:val="DefaultParagraphFont"/>
    <w:uiPriority w:val="99"/>
    <w:semiHidden/>
    <w:rsid w:val="00AA33E9"/>
    <w:rPr>
      <w:sz w:val="18"/>
    </w:rPr>
  </w:style>
  <w:style w:type="paragraph" w:styleId="CommentText">
    <w:name w:val="annotation text"/>
    <w:basedOn w:val="Normal"/>
    <w:link w:val="CommentTextChar"/>
    <w:uiPriority w:val="99"/>
    <w:rsid w:val="00AA33E9"/>
    <w:rPr>
      <w:sz w:val="24"/>
      <w:szCs w:val="24"/>
    </w:rPr>
  </w:style>
  <w:style w:type="paragraph" w:styleId="CommentSubject">
    <w:name w:val="annotation subject"/>
    <w:basedOn w:val="CommentText"/>
    <w:next w:val="CommentText"/>
    <w:semiHidden/>
    <w:rsid w:val="00AA33E9"/>
    <w:rPr>
      <w:sz w:val="22"/>
      <w:szCs w:val="20"/>
    </w:rPr>
  </w:style>
  <w:style w:type="character" w:styleId="FollowedHyperlink">
    <w:name w:val="FollowedHyperlink"/>
    <w:basedOn w:val="DefaultParagraphFont"/>
    <w:rsid w:val="00430AAD"/>
    <w:rPr>
      <w:color w:val="800080"/>
      <w:u w:val="single"/>
    </w:rPr>
  </w:style>
  <w:style w:type="paragraph" w:customStyle="1" w:styleId="Default">
    <w:name w:val="Default"/>
    <w:rsid w:val="00F57E91"/>
    <w:pPr>
      <w:widowControl w:val="0"/>
      <w:autoSpaceDE w:val="0"/>
      <w:autoSpaceDN w:val="0"/>
      <w:adjustRightInd w:val="0"/>
    </w:pPr>
    <w:rPr>
      <w:color w:val="000000"/>
      <w:sz w:val="24"/>
      <w:szCs w:val="24"/>
    </w:rPr>
  </w:style>
  <w:style w:type="paragraph" w:styleId="ListParagraph">
    <w:name w:val="List Paragraph"/>
    <w:basedOn w:val="Normal"/>
    <w:uiPriority w:val="34"/>
    <w:qFormat/>
    <w:rsid w:val="00856E5A"/>
    <w:pPr>
      <w:widowControl w:val="0"/>
      <w:autoSpaceDE w:val="0"/>
      <w:autoSpaceDN w:val="0"/>
      <w:adjustRightInd w:val="0"/>
      <w:spacing w:before="120" w:after="240" w:line="264" w:lineRule="auto"/>
      <w:ind w:left="720"/>
      <w:contextualSpacing/>
    </w:pPr>
    <w:rPr>
      <w:rFonts w:ascii="Arial" w:hAnsi="Arial" w:cs="Arial"/>
      <w:color w:val="333129"/>
      <w:szCs w:val="22"/>
    </w:rPr>
  </w:style>
  <w:style w:type="character" w:customStyle="1" w:styleId="protocol1">
    <w:name w:val="protocol1"/>
    <w:rsid w:val="00316C0C"/>
    <w:rPr>
      <w:vanish w:val="0"/>
      <w:webHidden w:val="0"/>
      <w:specVanish w:val="0"/>
    </w:rPr>
  </w:style>
  <w:style w:type="paragraph" w:styleId="NormalWeb">
    <w:name w:val="Normal (Web)"/>
    <w:basedOn w:val="Normal"/>
    <w:uiPriority w:val="99"/>
    <w:unhideWhenUsed/>
    <w:rsid w:val="000B00C7"/>
    <w:pPr>
      <w:spacing w:before="100" w:beforeAutospacing="1" w:after="100" w:afterAutospacing="1" w:line="270" w:lineRule="atLeast"/>
    </w:pPr>
    <w:rPr>
      <w:rFonts w:ascii="Arial" w:eastAsiaTheme="minorHAnsi" w:hAnsi="Arial" w:cs="Arial"/>
      <w:color w:val="333333"/>
      <w:sz w:val="21"/>
      <w:szCs w:val="21"/>
    </w:rPr>
  </w:style>
  <w:style w:type="paragraph" w:styleId="Revision">
    <w:name w:val="Revision"/>
    <w:hidden/>
    <w:uiPriority w:val="99"/>
    <w:semiHidden/>
    <w:rsid w:val="00536022"/>
    <w:rPr>
      <w:rFonts w:ascii="AGaramond" w:hAnsi="AGaramond"/>
      <w:sz w:val="22"/>
    </w:rPr>
  </w:style>
  <w:style w:type="paragraph" w:customStyle="1" w:styleId="RRBody">
    <w:name w:val="RR Body"/>
    <w:basedOn w:val="Normal"/>
    <w:qFormat/>
    <w:rsid w:val="00536022"/>
    <w:pPr>
      <w:spacing w:before="60" w:after="120" w:line="288" w:lineRule="auto"/>
    </w:pPr>
    <w:rPr>
      <w:rFonts w:ascii="Calibri" w:eastAsiaTheme="minorHAnsi" w:hAnsi="Calibri" w:cs="Calibri"/>
      <w:sz w:val="18"/>
      <w:szCs w:val="18"/>
    </w:rPr>
  </w:style>
  <w:style w:type="character" w:customStyle="1" w:styleId="CommentTextChar">
    <w:name w:val="Comment Text Char"/>
    <w:basedOn w:val="DefaultParagraphFont"/>
    <w:link w:val="CommentText"/>
    <w:uiPriority w:val="99"/>
    <w:rsid w:val="00536022"/>
    <w:rPr>
      <w:rFonts w:ascii="AGaramond" w:hAnsi="AGaramond"/>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851109">
      <w:bodyDiv w:val="1"/>
      <w:marLeft w:val="0"/>
      <w:marRight w:val="0"/>
      <w:marTop w:val="0"/>
      <w:marBottom w:val="0"/>
      <w:divBdr>
        <w:top w:val="none" w:sz="0" w:space="0" w:color="auto"/>
        <w:left w:val="none" w:sz="0" w:space="0" w:color="auto"/>
        <w:bottom w:val="none" w:sz="0" w:space="0" w:color="auto"/>
        <w:right w:val="none" w:sz="0" w:space="0" w:color="auto"/>
      </w:divBdr>
    </w:div>
    <w:div w:id="204566384">
      <w:bodyDiv w:val="1"/>
      <w:marLeft w:val="0"/>
      <w:marRight w:val="0"/>
      <w:marTop w:val="0"/>
      <w:marBottom w:val="0"/>
      <w:divBdr>
        <w:top w:val="none" w:sz="0" w:space="0" w:color="auto"/>
        <w:left w:val="none" w:sz="0" w:space="0" w:color="auto"/>
        <w:bottom w:val="none" w:sz="0" w:space="0" w:color="auto"/>
        <w:right w:val="none" w:sz="0" w:space="0" w:color="auto"/>
      </w:divBdr>
    </w:div>
    <w:div w:id="312761177">
      <w:bodyDiv w:val="1"/>
      <w:marLeft w:val="0"/>
      <w:marRight w:val="0"/>
      <w:marTop w:val="0"/>
      <w:marBottom w:val="0"/>
      <w:divBdr>
        <w:top w:val="none" w:sz="0" w:space="0" w:color="auto"/>
        <w:left w:val="none" w:sz="0" w:space="0" w:color="auto"/>
        <w:bottom w:val="none" w:sz="0" w:space="0" w:color="auto"/>
        <w:right w:val="none" w:sz="0" w:space="0" w:color="auto"/>
      </w:divBdr>
    </w:div>
    <w:div w:id="510681575">
      <w:bodyDiv w:val="1"/>
      <w:marLeft w:val="0"/>
      <w:marRight w:val="0"/>
      <w:marTop w:val="0"/>
      <w:marBottom w:val="0"/>
      <w:divBdr>
        <w:top w:val="none" w:sz="0" w:space="0" w:color="auto"/>
        <w:left w:val="none" w:sz="0" w:space="0" w:color="auto"/>
        <w:bottom w:val="none" w:sz="0" w:space="0" w:color="auto"/>
        <w:right w:val="none" w:sz="0" w:space="0" w:color="auto"/>
      </w:divBdr>
    </w:div>
    <w:div w:id="581646673">
      <w:bodyDiv w:val="1"/>
      <w:marLeft w:val="0"/>
      <w:marRight w:val="0"/>
      <w:marTop w:val="0"/>
      <w:marBottom w:val="0"/>
      <w:divBdr>
        <w:top w:val="none" w:sz="0" w:space="0" w:color="auto"/>
        <w:left w:val="none" w:sz="0" w:space="0" w:color="auto"/>
        <w:bottom w:val="none" w:sz="0" w:space="0" w:color="auto"/>
        <w:right w:val="none" w:sz="0" w:space="0" w:color="auto"/>
      </w:divBdr>
    </w:div>
    <w:div w:id="750351626">
      <w:bodyDiv w:val="1"/>
      <w:marLeft w:val="0"/>
      <w:marRight w:val="0"/>
      <w:marTop w:val="0"/>
      <w:marBottom w:val="0"/>
      <w:divBdr>
        <w:top w:val="none" w:sz="0" w:space="0" w:color="auto"/>
        <w:left w:val="none" w:sz="0" w:space="0" w:color="auto"/>
        <w:bottom w:val="none" w:sz="0" w:space="0" w:color="auto"/>
        <w:right w:val="none" w:sz="0" w:space="0" w:color="auto"/>
      </w:divBdr>
    </w:div>
    <w:div w:id="845437683">
      <w:bodyDiv w:val="1"/>
      <w:marLeft w:val="0"/>
      <w:marRight w:val="0"/>
      <w:marTop w:val="0"/>
      <w:marBottom w:val="0"/>
      <w:divBdr>
        <w:top w:val="none" w:sz="0" w:space="0" w:color="auto"/>
        <w:left w:val="none" w:sz="0" w:space="0" w:color="auto"/>
        <w:bottom w:val="none" w:sz="0" w:space="0" w:color="auto"/>
        <w:right w:val="none" w:sz="0" w:space="0" w:color="auto"/>
      </w:divBdr>
    </w:div>
    <w:div w:id="933786232">
      <w:bodyDiv w:val="1"/>
      <w:marLeft w:val="0"/>
      <w:marRight w:val="0"/>
      <w:marTop w:val="0"/>
      <w:marBottom w:val="0"/>
      <w:divBdr>
        <w:top w:val="none" w:sz="0" w:space="0" w:color="auto"/>
        <w:left w:val="none" w:sz="0" w:space="0" w:color="auto"/>
        <w:bottom w:val="none" w:sz="0" w:space="0" w:color="auto"/>
        <w:right w:val="none" w:sz="0" w:space="0" w:color="auto"/>
      </w:divBdr>
    </w:div>
    <w:div w:id="988708431">
      <w:bodyDiv w:val="1"/>
      <w:marLeft w:val="0"/>
      <w:marRight w:val="0"/>
      <w:marTop w:val="0"/>
      <w:marBottom w:val="0"/>
      <w:divBdr>
        <w:top w:val="none" w:sz="0" w:space="0" w:color="auto"/>
        <w:left w:val="none" w:sz="0" w:space="0" w:color="auto"/>
        <w:bottom w:val="none" w:sz="0" w:space="0" w:color="auto"/>
        <w:right w:val="none" w:sz="0" w:space="0" w:color="auto"/>
      </w:divBdr>
    </w:div>
    <w:div w:id="1218513628">
      <w:bodyDiv w:val="1"/>
      <w:marLeft w:val="0"/>
      <w:marRight w:val="0"/>
      <w:marTop w:val="0"/>
      <w:marBottom w:val="0"/>
      <w:divBdr>
        <w:top w:val="none" w:sz="0" w:space="0" w:color="auto"/>
        <w:left w:val="none" w:sz="0" w:space="0" w:color="auto"/>
        <w:bottom w:val="none" w:sz="0" w:space="0" w:color="auto"/>
        <w:right w:val="none" w:sz="0" w:space="0" w:color="auto"/>
      </w:divBdr>
    </w:div>
    <w:div w:id="1275552053">
      <w:bodyDiv w:val="1"/>
      <w:marLeft w:val="0"/>
      <w:marRight w:val="0"/>
      <w:marTop w:val="0"/>
      <w:marBottom w:val="0"/>
      <w:divBdr>
        <w:top w:val="none" w:sz="0" w:space="0" w:color="auto"/>
        <w:left w:val="none" w:sz="0" w:space="0" w:color="auto"/>
        <w:bottom w:val="none" w:sz="0" w:space="0" w:color="auto"/>
        <w:right w:val="none" w:sz="0" w:space="0" w:color="auto"/>
      </w:divBdr>
    </w:div>
    <w:div w:id="1403597410">
      <w:bodyDiv w:val="1"/>
      <w:marLeft w:val="0"/>
      <w:marRight w:val="0"/>
      <w:marTop w:val="0"/>
      <w:marBottom w:val="0"/>
      <w:divBdr>
        <w:top w:val="none" w:sz="0" w:space="0" w:color="auto"/>
        <w:left w:val="none" w:sz="0" w:space="0" w:color="auto"/>
        <w:bottom w:val="none" w:sz="0" w:space="0" w:color="auto"/>
        <w:right w:val="none" w:sz="0" w:space="0" w:color="auto"/>
      </w:divBdr>
    </w:div>
    <w:div w:id="1706903349">
      <w:bodyDiv w:val="1"/>
      <w:marLeft w:val="0"/>
      <w:marRight w:val="0"/>
      <w:marTop w:val="0"/>
      <w:marBottom w:val="0"/>
      <w:divBdr>
        <w:top w:val="none" w:sz="0" w:space="0" w:color="auto"/>
        <w:left w:val="none" w:sz="0" w:space="0" w:color="auto"/>
        <w:bottom w:val="none" w:sz="0" w:space="0" w:color="auto"/>
        <w:right w:val="none" w:sz="0" w:space="0" w:color="auto"/>
      </w:divBdr>
    </w:div>
    <w:div w:id="1894080916">
      <w:bodyDiv w:val="1"/>
      <w:marLeft w:val="0"/>
      <w:marRight w:val="0"/>
      <w:marTop w:val="0"/>
      <w:marBottom w:val="0"/>
      <w:divBdr>
        <w:top w:val="none" w:sz="0" w:space="0" w:color="auto"/>
        <w:left w:val="none" w:sz="0" w:space="0" w:color="auto"/>
        <w:bottom w:val="none" w:sz="0" w:space="0" w:color="auto"/>
        <w:right w:val="none" w:sz="0" w:space="0" w:color="auto"/>
      </w:divBdr>
      <w:divsChild>
        <w:div w:id="1645040202">
          <w:marLeft w:val="0"/>
          <w:marRight w:val="0"/>
          <w:marTop w:val="0"/>
          <w:marBottom w:val="288"/>
          <w:divBdr>
            <w:top w:val="single" w:sz="6" w:space="6" w:color="E2E2E2"/>
            <w:left w:val="none" w:sz="0" w:space="6" w:color="auto"/>
            <w:bottom w:val="single" w:sz="6" w:space="11" w:color="E2E2E2"/>
            <w:right w:val="none" w:sz="0" w:space="6" w:color="auto"/>
          </w:divBdr>
          <w:divsChild>
            <w:div w:id="1558446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0860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rles.carneiro@milliman.com"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aul.sinnott@millima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milliman.com/insight/2019/2019-Mid-Year--Embedded-Value-Results-Asia/" TargetMode="External"/><Relationship Id="rId4" Type="http://schemas.openxmlformats.org/officeDocument/2006/relationships/settings" Target="settings.xml"/><Relationship Id="rId9" Type="http://schemas.openxmlformats.org/officeDocument/2006/relationships/hyperlink" Target="mailto:charles.carneiro@milliman.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D3AF25-E80B-4F96-AF19-5CC0D0C7DD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422</Words>
  <Characters>2410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PFI Press Release</vt:lpstr>
    </vt:vector>
  </TitlesOfParts>
  <Company>Milliman</Company>
  <LinksUpToDate>false</LinksUpToDate>
  <CharactersWithSpaces>2827</CharactersWithSpaces>
  <SharedDoc>false</SharedDoc>
  <HLinks>
    <vt:vector size="18" baseType="variant">
      <vt:variant>
        <vt:i4>3866682</vt:i4>
      </vt:variant>
      <vt:variant>
        <vt:i4>6</vt:i4>
      </vt:variant>
      <vt:variant>
        <vt:i4>0</vt:i4>
      </vt:variant>
      <vt:variant>
        <vt:i4>5</vt:i4>
      </vt:variant>
      <vt:variant>
        <vt:lpwstr>http://www.caritaschristi.org/</vt:lpwstr>
      </vt:variant>
      <vt:variant>
        <vt:lpwstr/>
      </vt:variant>
      <vt:variant>
        <vt:i4>6357044</vt:i4>
      </vt:variant>
      <vt:variant>
        <vt:i4>3</vt:i4>
      </vt:variant>
      <vt:variant>
        <vt:i4>0</vt:i4>
      </vt:variant>
      <vt:variant>
        <vt:i4>5</vt:i4>
      </vt:variant>
      <vt:variant>
        <vt:lpwstr>../../../../ccrcpm01/Local Settings/Temp/Local Settings/Temp/notes6030C8/PressRelease Template/www.milliman.com</vt:lpwstr>
      </vt:variant>
      <vt:variant>
        <vt:lpwstr/>
      </vt:variant>
      <vt:variant>
        <vt:i4>7012468</vt:i4>
      </vt:variant>
      <vt:variant>
        <vt:i4>0</vt:i4>
      </vt:variant>
      <vt:variant>
        <vt:i4>0</vt:i4>
      </vt:variant>
      <vt:variant>
        <vt:i4>5</vt:i4>
      </vt:variant>
      <vt:variant>
        <vt:lpwstr>http://www.medinsight.milliman.com/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PFI Press Release</dc:title>
  <dc:creator>Jeremy Engdahl-Johnson</dc:creator>
  <cp:lastModifiedBy>Erin Berge</cp:lastModifiedBy>
  <cp:revision>2</cp:revision>
  <cp:lastPrinted>2015-01-26T20:34:00Z</cp:lastPrinted>
  <dcterms:created xsi:type="dcterms:W3CDTF">2020-05-12T20:53:00Z</dcterms:created>
  <dcterms:modified xsi:type="dcterms:W3CDTF">2020-05-12T20:53:00Z</dcterms:modified>
</cp:coreProperties>
</file>